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76097E" w14:textId="77777777" w:rsidR="00A505F6" w:rsidRPr="00180879" w:rsidRDefault="00A505F6" w:rsidP="00A87BFE">
      <w:pPr>
        <w:rPr>
          <w:b/>
          <w:sz w:val="28"/>
          <w:szCs w:val="28"/>
          <w:u w:val="single"/>
        </w:rPr>
      </w:pPr>
      <w:r w:rsidRPr="00180879">
        <w:rPr>
          <w:b/>
          <w:sz w:val="28"/>
          <w:szCs w:val="28"/>
          <w:u w:val="single"/>
        </w:rPr>
        <w:t>Parecer acerca das análises do Balanço Patrimonial</w:t>
      </w:r>
    </w:p>
    <w:p w14:paraId="375720AF" w14:textId="77777777" w:rsidR="00A505F6" w:rsidRPr="00B11DB8" w:rsidRDefault="00A505F6" w:rsidP="00A505F6">
      <w:pPr>
        <w:jc w:val="center"/>
        <w:rPr>
          <w:rFonts w:ascii="Arial" w:hAnsi="Arial" w:cs="Arial"/>
          <w:b/>
          <w:sz w:val="22"/>
          <w:szCs w:val="28"/>
          <w:u w:val="single"/>
        </w:rPr>
      </w:pPr>
    </w:p>
    <w:p w14:paraId="30513BC4" w14:textId="77777777" w:rsidR="00180879" w:rsidRPr="00D62D31" w:rsidRDefault="00180879" w:rsidP="00A505F6">
      <w:pPr>
        <w:jc w:val="center"/>
        <w:rPr>
          <w:rFonts w:ascii="Arial" w:hAnsi="Arial" w:cs="Arial"/>
          <w:b/>
          <w:sz w:val="20"/>
          <w:szCs w:val="28"/>
          <w:u w:val="single"/>
        </w:rPr>
      </w:pPr>
    </w:p>
    <w:p w14:paraId="5F7AFBA6" w14:textId="4C961FD5" w:rsidR="00CE786C" w:rsidRDefault="00CE786C" w:rsidP="00CE786C">
      <w:pPr>
        <w:jc w:val="both"/>
        <w:rPr>
          <w:sz w:val="24"/>
          <w:szCs w:val="24"/>
        </w:rPr>
      </w:pPr>
      <w:r>
        <w:rPr>
          <w:sz w:val="24"/>
          <w:szCs w:val="24"/>
        </w:rPr>
        <w:t>Pregão Eletrônico – RPE 9.202</w:t>
      </w:r>
      <w:r w:rsidR="00C632E7">
        <w:rPr>
          <w:sz w:val="24"/>
          <w:szCs w:val="24"/>
        </w:rPr>
        <w:t>5</w:t>
      </w:r>
      <w:r>
        <w:rPr>
          <w:sz w:val="24"/>
          <w:szCs w:val="24"/>
        </w:rPr>
        <w:t>-0</w:t>
      </w:r>
      <w:r w:rsidR="00432CCB">
        <w:rPr>
          <w:sz w:val="24"/>
          <w:szCs w:val="24"/>
        </w:rPr>
        <w:t>09</w:t>
      </w:r>
      <w:r w:rsidR="00B11DB8">
        <w:rPr>
          <w:sz w:val="24"/>
          <w:szCs w:val="24"/>
        </w:rPr>
        <w:t xml:space="preserve"> PMNR</w:t>
      </w:r>
    </w:p>
    <w:p w14:paraId="0C14FC2E" w14:textId="77777777" w:rsidR="00CE786C" w:rsidRDefault="00CE786C" w:rsidP="00CE786C">
      <w:pPr>
        <w:jc w:val="both"/>
        <w:rPr>
          <w:sz w:val="24"/>
          <w:szCs w:val="24"/>
        </w:rPr>
      </w:pPr>
    </w:p>
    <w:p w14:paraId="1C1B2144" w14:textId="1D224B6A" w:rsidR="00CE786C" w:rsidRPr="00193858" w:rsidRDefault="00CE786C" w:rsidP="00CE786C">
      <w:pPr>
        <w:spacing w:line="276" w:lineRule="auto"/>
        <w:jc w:val="both"/>
        <w:rPr>
          <w:sz w:val="24"/>
          <w:szCs w:val="24"/>
        </w:rPr>
      </w:pPr>
      <w:r w:rsidRPr="00FF7AF9">
        <w:rPr>
          <w:sz w:val="24"/>
          <w:szCs w:val="24"/>
        </w:rPr>
        <w:t>OBJETO</w:t>
      </w:r>
      <w:r>
        <w:rPr>
          <w:sz w:val="22"/>
          <w:szCs w:val="22"/>
        </w:rPr>
        <w:t>:</w:t>
      </w:r>
      <w:r>
        <w:rPr>
          <w:i/>
          <w:sz w:val="22"/>
          <w:szCs w:val="22"/>
        </w:rPr>
        <w:t xml:space="preserve"> </w:t>
      </w:r>
      <w:r w:rsidR="00432CCB" w:rsidRPr="00432CCB">
        <w:rPr>
          <w:sz w:val="24"/>
          <w:szCs w:val="24"/>
        </w:rPr>
        <w:t>REGISTRO DE PREÇOS PARA FUTURA, EVENTUAL E PARCELADA AQUISIÇÃO DE MATERIAIS DE LIMPEZA, PRODUTOS DESCARTÁVEIS, UTENSÍLIOS E ITENS DE COPA E COZINHA, DESTINADOS A SUPRIR AS NECESSIDADES DAS ATIVIDADES ADMINISTRATIVAS E OPERACIONAIS PREFEITURA, SECRETARIAS E FUNDOS DO MUNICIPIO DE NOVO REPARTIMENTO – PA.</w:t>
      </w:r>
    </w:p>
    <w:p w14:paraId="6891C662" w14:textId="77777777" w:rsidR="00597779" w:rsidRPr="00802B1D" w:rsidRDefault="00597779" w:rsidP="00A35662">
      <w:pPr>
        <w:spacing w:line="360" w:lineRule="auto"/>
        <w:jc w:val="both"/>
        <w:rPr>
          <w:sz w:val="10"/>
          <w:szCs w:val="24"/>
        </w:rPr>
      </w:pPr>
    </w:p>
    <w:p w14:paraId="4350B09E" w14:textId="77777777" w:rsidR="00AD147E" w:rsidRPr="00597779" w:rsidRDefault="00AD147E" w:rsidP="00A35662">
      <w:pPr>
        <w:spacing w:line="360" w:lineRule="auto"/>
        <w:jc w:val="both"/>
        <w:rPr>
          <w:sz w:val="14"/>
          <w:szCs w:val="24"/>
        </w:rPr>
      </w:pPr>
    </w:p>
    <w:p w14:paraId="741C8E86" w14:textId="77777777" w:rsidR="00446595" w:rsidRPr="00180879" w:rsidRDefault="00446595" w:rsidP="007D2DEA">
      <w:pPr>
        <w:pStyle w:val="PargrafodaLista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80879">
        <w:rPr>
          <w:rFonts w:ascii="Times New Roman" w:hAnsi="Times New Roman" w:cs="Times New Roman"/>
          <w:sz w:val="24"/>
          <w:szCs w:val="24"/>
        </w:rPr>
        <w:t>INTRODUÇÃO</w:t>
      </w:r>
    </w:p>
    <w:p w14:paraId="77309554" w14:textId="77777777" w:rsidR="004213F5" w:rsidRPr="00193858" w:rsidRDefault="004213F5" w:rsidP="00A61068">
      <w:pPr>
        <w:spacing w:line="360" w:lineRule="auto"/>
        <w:ind w:firstLine="567"/>
        <w:jc w:val="both"/>
        <w:rPr>
          <w:sz w:val="10"/>
          <w:szCs w:val="24"/>
        </w:rPr>
      </w:pPr>
    </w:p>
    <w:p w14:paraId="0694A604" w14:textId="77777777" w:rsidR="00446595" w:rsidRPr="00180879" w:rsidRDefault="00446595" w:rsidP="00A61068">
      <w:pPr>
        <w:spacing w:line="360" w:lineRule="auto"/>
        <w:ind w:firstLine="567"/>
        <w:jc w:val="both"/>
        <w:rPr>
          <w:sz w:val="24"/>
          <w:szCs w:val="24"/>
        </w:rPr>
      </w:pPr>
      <w:r w:rsidRPr="00180879">
        <w:rPr>
          <w:sz w:val="24"/>
          <w:szCs w:val="24"/>
        </w:rPr>
        <w:t>A importância das análises dos índices financeiros extraídos das demonstrações contábeis, além de requisito legal, é também essencial no processo de tomada de decisões, pois objetivam aos usuários externos, terem a informação da solvência da entidade privada que deseja contratar, possibilitando a interpretação da saúde financeira da empresa, seu grau de liquidez e capacidade de pagamento, no caso em epigrafe, a Municipalidade terá subsídios para avaliar se a empresa participante, de fato esta apta a contratar ou não com o setor público, sob o prisma da Qualificação Econômico-Financeira. Sendo assim, as demonstrações contábeis são primordiais, nesse sentido, o Comitê de Pronunciamentos Contábeis define o objetivo das mesmas:</w:t>
      </w:r>
    </w:p>
    <w:p w14:paraId="1DDDA42A" w14:textId="77777777" w:rsidR="004213F5" w:rsidRPr="004213F5" w:rsidRDefault="004213F5" w:rsidP="00446595">
      <w:pPr>
        <w:ind w:left="2835"/>
        <w:jc w:val="both"/>
        <w:rPr>
          <w:i/>
          <w:sz w:val="8"/>
          <w:szCs w:val="22"/>
        </w:rPr>
      </w:pPr>
    </w:p>
    <w:p w14:paraId="0FB19A55" w14:textId="77777777" w:rsidR="00446595" w:rsidRPr="00AD147E" w:rsidRDefault="00446595" w:rsidP="00446595">
      <w:pPr>
        <w:ind w:left="2835"/>
        <w:jc w:val="both"/>
        <w:rPr>
          <w:i/>
          <w:sz w:val="22"/>
          <w:szCs w:val="22"/>
        </w:rPr>
      </w:pPr>
      <w:r w:rsidRPr="00AD147E">
        <w:rPr>
          <w:i/>
          <w:sz w:val="22"/>
          <w:szCs w:val="22"/>
        </w:rPr>
        <w:t>O objetivo das demonstrações contábeis e fornecer informações sobre a posição patrimonial e financeira, o desempenho e as mudanças na posição financeira da entidade, que sejam úteis a um grande número de usuários em suas avaliações e tomadas de decisão econômica. (ESTRUTURA CONCEITUAL CPC 00, 2008. p.7).</w:t>
      </w:r>
    </w:p>
    <w:p w14:paraId="2B7A6F2B" w14:textId="77777777" w:rsidR="00446595" w:rsidRPr="00180879" w:rsidRDefault="00446595" w:rsidP="00446595">
      <w:pPr>
        <w:jc w:val="both"/>
        <w:rPr>
          <w:sz w:val="24"/>
          <w:szCs w:val="24"/>
        </w:rPr>
      </w:pPr>
    </w:p>
    <w:p w14:paraId="1307989E" w14:textId="77777777" w:rsidR="001A1524" w:rsidRPr="00180879" w:rsidRDefault="00446595" w:rsidP="00C057D1">
      <w:pPr>
        <w:spacing w:line="360" w:lineRule="auto"/>
        <w:ind w:firstLine="567"/>
        <w:jc w:val="both"/>
        <w:rPr>
          <w:sz w:val="24"/>
          <w:szCs w:val="24"/>
        </w:rPr>
      </w:pPr>
      <w:r w:rsidRPr="00180879">
        <w:rPr>
          <w:sz w:val="24"/>
          <w:szCs w:val="24"/>
        </w:rPr>
        <w:t>Sendo importante enfatizar que as exigências de habilitação no certame licitatório visam aferir a capacidade do licitante em executar o futuro contrato com a Administração Pública.</w:t>
      </w:r>
    </w:p>
    <w:p w14:paraId="05139B32" w14:textId="77777777" w:rsidR="00EB68EB" w:rsidRPr="00180879" w:rsidRDefault="00EB68EB" w:rsidP="00C057D1">
      <w:pPr>
        <w:spacing w:line="276" w:lineRule="auto"/>
        <w:ind w:firstLine="567"/>
        <w:jc w:val="both"/>
        <w:rPr>
          <w:sz w:val="24"/>
          <w:szCs w:val="24"/>
        </w:rPr>
      </w:pPr>
      <w:r w:rsidRPr="00180879">
        <w:rPr>
          <w:sz w:val="24"/>
          <w:szCs w:val="24"/>
        </w:rPr>
        <w:t>Dentre a documentação de habilitação encontra-se aquela disciplinada como documentação de Qualificação Econômico-financeira, regulamentada no artigo 69 da Lei nº. 14.133/2021, que assim preconiza:</w:t>
      </w:r>
    </w:p>
    <w:p w14:paraId="5C358908" w14:textId="77777777" w:rsidR="00EB68EB" w:rsidRPr="00180879" w:rsidRDefault="00EB68EB" w:rsidP="00802B1D">
      <w:pPr>
        <w:pStyle w:val="NormalWeb"/>
        <w:spacing w:before="0" w:beforeAutospacing="0" w:after="0" w:afterAutospacing="0" w:line="276" w:lineRule="auto"/>
        <w:ind w:left="2977"/>
        <w:jc w:val="both"/>
        <w:rPr>
          <w:color w:val="000000"/>
        </w:rPr>
      </w:pPr>
      <w:r w:rsidRPr="00180879">
        <w:rPr>
          <w:color w:val="000000"/>
        </w:rPr>
        <w:t>Art. 69. A habilitação econômico-financeira visa a demonstrar a aptidão econômica do licitante para cumprir as obrigações decorrentes do futuro contrato, devendo ser comprovada de forma objetiva, por coeficientes e índices econômicos previstos no edital, devidamente justificados no processo licitatório, e será restrita à apresentação da seguinte documentação:</w:t>
      </w:r>
    </w:p>
    <w:p w14:paraId="0CD6D6C5" w14:textId="53032B68" w:rsidR="00EB68EB" w:rsidRPr="00180879" w:rsidRDefault="00EB68EB" w:rsidP="00EB68EB">
      <w:pPr>
        <w:pStyle w:val="NormalWeb"/>
        <w:spacing w:before="0" w:beforeAutospacing="0" w:after="0" w:afterAutospacing="0"/>
        <w:ind w:left="2977"/>
        <w:jc w:val="both"/>
        <w:rPr>
          <w:color w:val="000000"/>
        </w:rPr>
      </w:pPr>
      <w:bookmarkStart w:id="0" w:name="art69i"/>
      <w:bookmarkEnd w:id="0"/>
      <w:r w:rsidRPr="00180879">
        <w:rPr>
          <w:color w:val="000000"/>
        </w:rPr>
        <w:lastRenderedPageBreak/>
        <w:t xml:space="preserve">I - balanço patrimonial, demonstração de resultado de exercício e demais demonstrações contábeis dos </w:t>
      </w:r>
      <w:r w:rsidR="002E3B91">
        <w:rPr>
          <w:color w:val="000000"/>
        </w:rPr>
        <w:t>0</w:t>
      </w:r>
      <w:r w:rsidRPr="00180879">
        <w:rPr>
          <w:color w:val="000000"/>
        </w:rPr>
        <w:t>2 (dois) últimos exercícios sociais;</w:t>
      </w:r>
    </w:p>
    <w:p w14:paraId="28F9F565" w14:textId="77777777" w:rsidR="00EB68EB" w:rsidRPr="00180879" w:rsidRDefault="00EB68EB" w:rsidP="00EB68EB">
      <w:pPr>
        <w:pStyle w:val="NormalWeb"/>
        <w:spacing w:before="0" w:beforeAutospacing="0" w:after="0" w:afterAutospacing="0"/>
        <w:ind w:left="2977"/>
        <w:jc w:val="both"/>
        <w:rPr>
          <w:color w:val="000000"/>
        </w:rPr>
      </w:pPr>
      <w:bookmarkStart w:id="1" w:name="art69ii"/>
      <w:bookmarkEnd w:id="1"/>
      <w:r w:rsidRPr="00180879">
        <w:rPr>
          <w:color w:val="000000"/>
        </w:rPr>
        <w:t>II - certidão negativa de feitos sobre falência expedida pelo distribuidor da sede do licitante.</w:t>
      </w:r>
    </w:p>
    <w:p w14:paraId="1847F584" w14:textId="77777777" w:rsidR="00EB68EB" w:rsidRPr="00180879" w:rsidRDefault="00EB68EB" w:rsidP="00EB68EB">
      <w:pPr>
        <w:pStyle w:val="NormalWeb"/>
        <w:spacing w:before="0" w:beforeAutospacing="0" w:after="0" w:afterAutospacing="0"/>
        <w:ind w:left="2977"/>
        <w:jc w:val="both"/>
        <w:rPr>
          <w:color w:val="000000"/>
        </w:rPr>
      </w:pPr>
      <w:bookmarkStart w:id="2" w:name="art69§1"/>
      <w:bookmarkEnd w:id="2"/>
      <w:r w:rsidRPr="00180879">
        <w:rPr>
          <w:color w:val="000000"/>
        </w:rPr>
        <w:t>§ 1º A critério da Administração, poderá ser exigida declaração, assinada por profissional habilitado da área contábil, que ateste o atendimento pelo licitante dos índices econômicos previstos no edital.</w:t>
      </w:r>
    </w:p>
    <w:p w14:paraId="1BA289EB" w14:textId="77777777" w:rsidR="00EB68EB" w:rsidRPr="00180879" w:rsidRDefault="00EB68EB" w:rsidP="00EB68EB">
      <w:pPr>
        <w:pStyle w:val="NormalWeb"/>
        <w:spacing w:before="0" w:beforeAutospacing="0" w:after="0" w:afterAutospacing="0"/>
        <w:ind w:left="2977"/>
        <w:jc w:val="both"/>
        <w:rPr>
          <w:color w:val="000000"/>
        </w:rPr>
      </w:pPr>
      <w:bookmarkStart w:id="3" w:name="art69§2"/>
      <w:bookmarkEnd w:id="3"/>
      <w:r w:rsidRPr="00180879">
        <w:rPr>
          <w:color w:val="000000"/>
        </w:rPr>
        <w:t>§ 2º Para o atendimento do disposto no </w:t>
      </w:r>
      <w:r w:rsidRPr="00180879">
        <w:rPr>
          <w:b/>
          <w:bCs/>
          <w:color w:val="000000"/>
        </w:rPr>
        <w:t>caput</w:t>
      </w:r>
      <w:r w:rsidRPr="00180879">
        <w:rPr>
          <w:color w:val="000000"/>
        </w:rPr>
        <w:t> deste artigo, é vedada a exigência de valores mínimos de faturamento anterior e de índices de rentabilidade ou lucratividade.</w:t>
      </w:r>
    </w:p>
    <w:p w14:paraId="4591C25B" w14:textId="77777777" w:rsidR="00EB68EB" w:rsidRPr="00180879" w:rsidRDefault="00EB68EB" w:rsidP="00EB68EB">
      <w:pPr>
        <w:pStyle w:val="NormalWeb"/>
        <w:spacing w:before="0" w:beforeAutospacing="0" w:after="0" w:afterAutospacing="0"/>
        <w:ind w:left="2977"/>
        <w:jc w:val="both"/>
        <w:rPr>
          <w:color w:val="000000"/>
        </w:rPr>
      </w:pPr>
      <w:bookmarkStart w:id="4" w:name="art69§3"/>
      <w:bookmarkEnd w:id="4"/>
      <w:r w:rsidRPr="00180879">
        <w:rPr>
          <w:color w:val="000000"/>
        </w:rPr>
        <w:t>§ 3º É admitida a exigência da relação dos compromissos assumidos pelo licitante que importem em diminuição de sua capacidade econômico-financeira, excluídas parcelas já executadas de contratos firmados.</w:t>
      </w:r>
    </w:p>
    <w:p w14:paraId="03D9E990" w14:textId="77777777" w:rsidR="00EB68EB" w:rsidRPr="00180879" w:rsidRDefault="00EB68EB" w:rsidP="00EB68EB">
      <w:pPr>
        <w:pStyle w:val="NormalWeb"/>
        <w:spacing w:before="0" w:beforeAutospacing="0" w:after="0" w:afterAutospacing="0"/>
        <w:ind w:left="2977"/>
        <w:jc w:val="both"/>
        <w:rPr>
          <w:color w:val="000000"/>
        </w:rPr>
      </w:pPr>
      <w:bookmarkStart w:id="5" w:name="art69§4"/>
      <w:bookmarkEnd w:id="5"/>
      <w:r w:rsidRPr="00180879">
        <w:rPr>
          <w:color w:val="000000"/>
        </w:rPr>
        <w:t>§ 4º A Administração, nas compras para entrega futura e na execução de obras e serviços, poderá estabelecer no edital a exigência de capital mínimo ou de patrimônio líquido mínimo equivalente a até 10% (dez por cento) do valor estimado da contratação.</w:t>
      </w:r>
    </w:p>
    <w:p w14:paraId="59E1FE3F" w14:textId="77777777" w:rsidR="00EB68EB" w:rsidRPr="00180879" w:rsidRDefault="00EB68EB" w:rsidP="00EB68EB">
      <w:pPr>
        <w:pStyle w:val="NormalWeb"/>
        <w:spacing w:before="0" w:beforeAutospacing="0" w:after="0" w:afterAutospacing="0"/>
        <w:ind w:left="2977"/>
        <w:jc w:val="both"/>
        <w:rPr>
          <w:color w:val="000000"/>
        </w:rPr>
      </w:pPr>
      <w:bookmarkStart w:id="6" w:name="art69§5"/>
      <w:bookmarkEnd w:id="6"/>
      <w:r w:rsidRPr="00180879">
        <w:rPr>
          <w:color w:val="000000"/>
        </w:rPr>
        <w:t>§ 5º É vedada a exigência de índices e valores não usualmente adotados para a avaliação de situação econômico-financeira suficiente para o cumprimento das obrigações decorrentes da licitação.</w:t>
      </w:r>
    </w:p>
    <w:p w14:paraId="4DE394EC" w14:textId="67B5B3AB" w:rsidR="00EB68EB" w:rsidRPr="00180879" w:rsidRDefault="00EB68EB" w:rsidP="00EB68EB">
      <w:pPr>
        <w:pStyle w:val="NormalWeb"/>
        <w:spacing w:before="0" w:beforeAutospacing="0" w:after="0" w:afterAutospacing="0"/>
        <w:ind w:left="2977"/>
        <w:jc w:val="both"/>
        <w:rPr>
          <w:color w:val="000000"/>
        </w:rPr>
      </w:pPr>
      <w:bookmarkStart w:id="7" w:name="art69§6"/>
      <w:bookmarkEnd w:id="7"/>
      <w:r w:rsidRPr="00180879">
        <w:rPr>
          <w:color w:val="000000"/>
        </w:rPr>
        <w:t>§ 6º Os documentos referidos no inciso I do </w:t>
      </w:r>
      <w:r w:rsidRPr="00180879">
        <w:rPr>
          <w:b/>
          <w:bCs/>
          <w:color w:val="000000"/>
        </w:rPr>
        <w:t>caput</w:t>
      </w:r>
      <w:r w:rsidRPr="00180879">
        <w:rPr>
          <w:color w:val="000000"/>
        </w:rPr>
        <w:t xml:space="preserve"> deste artigo limitar-se-ão ao último exercício no caso de a pessoa jurídica ter sido constituída há menos de </w:t>
      </w:r>
      <w:r w:rsidR="000F5B49">
        <w:rPr>
          <w:color w:val="000000"/>
        </w:rPr>
        <w:t>0</w:t>
      </w:r>
      <w:r w:rsidRPr="00180879">
        <w:rPr>
          <w:color w:val="000000"/>
        </w:rPr>
        <w:t>2 (dois) anos.</w:t>
      </w:r>
    </w:p>
    <w:p w14:paraId="5EAFEA96" w14:textId="77777777" w:rsidR="00EB68EB" w:rsidRPr="00802B1D" w:rsidRDefault="00EB68EB" w:rsidP="00EB68EB">
      <w:pPr>
        <w:pStyle w:val="NormalWeb"/>
        <w:spacing w:before="0" w:beforeAutospacing="0" w:after="0" w:afterAutospacing="0"/>
        <w:ind w:left="2977"/>
        <w:jc w:val="both"/>
        <w:rPr>
          <w:color w:val="000000"/>
          <w:sz w:val="18"/>
        </w:rPr>
      </w:pPr>
    </w:p>
    <w:p w14:paraId="01E08324" w14:textId="746276D3" w:rsidR="002E3B91" w:rsidRDefault="00446595" w:rsidP="00AD5281">
      <w:pPr>
        <w:spacing w:line="360" w:lineRule="auto"/>
        <w:ind w:firstLine="567"/>
        <w:jc w:val="both"/>
        <w:rPr>
          <w:sz w:val="24"/>
          <w:szCs w:val="24"/>
        </w:rPr>
      </w:pPr>
      <w:r w:rsidRPr="00180879">
        <w:rPr>
          <w:sz w:val="24"/>
          <w:szCs w:val="24"/>
        </w:rPr>
        <w:t>Com relação à qualificação econômica financeira</w:t>
      </w:r>
      <w:r w:rsidR="00CA153E" w:rsidRPr="00180879">
        <w:rPr>
          <w:sz w:val="24"/>
          <w:szCs w:val="24"/>
        </w:rPr>
        <w:t xml:space="preserve"> em atendimento ao </w:t>
      </w:r>
      <w:r w:rsidR="00B86487" w:rsidRPr="00180879">
        <w:rPr>
          <w:sz w:val="24"/>
          <w:szCs w:val="24"/>
        </w:rPr>
        <w:t xml:space="preserve">art. </w:t>
      </w:r>
      <w:r w:rsidR="0076208A" w:rsidRPr="00180879">
        <w:rPr>
          <w:sz w:val="24"/>
          <w:szCs w:val="24"/>
        </w:rPr>
        <w:t xml:space="preserve">69 </w:t>
      </w:r>
      <w:r w:rsidRPr="00180879">
        <w:rPr>
          <w:sz w:val="24"/>
          <w:szCs w:val="24"/>
        </w:rPr>
        <w:t xml:space="preserve">da Lei nº. </w:t>
      </w:r>
      <w:r w:rsidR="0076208A" w:rsidRPr="00180879">
        <w:rPr>
          <w:sz w:val="24"/>
          <w:szCs w:val="24"/>
        </w:rPr>
        <w:t>14.133/21</w:t>
      </w:r>
      <w:r w:rsidRPr="00180879">
        <w:rPr>
          <w:sz w:val="24"/>
          <w:szCs w:val="24"/>
        </w:rPr>
        <w:t xml:space="preserve"> foi exigido </w:t>
      </w:r>
      <w:r w:rsidR="00AF334B" w:rsidRPr="00180879">
        <w:rPr>
          <w:sz w:val="24"/>
          <w:szCs w:val="24"/>
        </w:rPr>
        <w:t>à</w:t>
      </w:r>
      <w:r w:rsidRPr="00180879">
        <w:rPr>
          <w:sz w:val="24"/>
          <w:szCs w:val="24"/>
        </w:rPr>
        <w:t xml:space="preserve"> apresentação do Balanço Patrimonial e as demonstrações contábeis do exercício social (202</w:t>
      </w:r>
      <w:r w:rsidR="00B31CA5">
        <w:rPr>
          <w:sz w:val="24"/>
          <w:szCs w:val="24"/>
        </w:rPr>
        <w:t>4</w:t>
      </w:r>
      <w:r w:rsidRPr="00180879">
        <w:rPr>
          <w:sz w:val="24"/>
          <w:szCs w:val="24"/>
        </w:rPr>
        <w:t>), apresentadas para tal análise devem encontrar-se em conformidade com a Lei No. 11638, de 28/12/2007 e com as Normas Brasileiras de Contabilidade (NBC-T2. I E NBC T3).</w:t>
      </w:r>
    </w:p>
    <w:p w14:paraId="2BCB83F8" w14:textId="77777777" w:rsidR="00AD35B7" w:rsidRPr="00802B1D" w:rsidRDefault="00AD35B7" w:rsidP="00AD5281">
      <w:pPr>
        <w:spacing w:line="360" w:lineRule="auto"/>
        <w:ind w:firstLine="567"/>
        <w:jc w:val="both"/>
        <w:rPr>
          <w:sz w:val="10"/>
          <w:szCs w:val="24"/>
        </w:rPr>
      </w:pPr>
    </w:p>
    <w:p w14:paraId="39927CD0" w14:textId="77777777" w:rsidR="00AD35B7" w:rsidRPr="00597779" w:rsidRDefault="00AD35B7" w:rsidP="00AD5281">
      <w:pPr>
        <w:spacing w:line="360" w:lineRule="auto"/>
        <w:ind w:firstLine="567"/>
        <w:jc w:val="both"/>
        <w:rPr>
          <w:sz w:val="2"/>
          <w:szCs w:val="24"/>
        </w:rPr>
      </w:pPr>
    </w:p>
    <w:p w14:paraId="7F867735" w14:textId="77777777" w:rsidR="00446595" w:rsidRPr="00180879" w:rsidRDefault="00446595" w:rsidP="00AD5281">
      <w:pPr>
        <w:spacing w:line="360" w:lineRule="auto"/>
        <w:jc w:val="both"/>
        <w:rPr>
          <w:sz w:val="24"/>
          <w:szCs w:val="24"/>
        </w:rPr>
      </w:pPr>
      <w:r w:rsidRPr="00180879">
        <w:rPr>
          <w:sz w:val="24"/>
          <w:szCs w:val="24"/>
        </w:rPr>
        <w:t>2. DOS ÍNDICES VERIFICADOS</w:t>
      </w:r>
    </w:p>
    <w:p w14:paraId="64982CC1" w14:textId="76346720" w:rsidR="00446595" w:rsidRPr="00180879" w:rsidRDefault="00446595" w:rsidP="00D62D31">
      <w:pPr>
        <w:spacing w:line="276" w:lineRule="auto"/>
        <w:ind w:firstLine="567"/>
        <w:jc w:val="both"/>
        <w:rPr>
          <w:sz w:val="24"/>
          <w:szCs w:val="24"/>
        </w:rPr>
      </w:pPr>
      <w:r w:rsidRPr="00180879">
        <w:rPr>
          <w:sz w:val="24"/>
          <w:szCs w:val="24"/>
        </w:rPr>
        <w:t>O Balanço Patrimonial e as demonstrações contábeis devem estar assinados por um profissional contábil com registro apto perante o Conselho Regional de Contabilidade</w:t>
      </w:r>
      <w:r w:rsidR="005A3F7E" w:rsidRPr="00180879">
        <w:rPr>
          <w:sz w:val="24"/>
          <w:szCs w:val="24"/>
        </w:rPr>
        <w:t xml:space="preserve"> com o objetivo de </w:t>
      </w:r>
      <w:r w:rsidRPr="00180879">
        <w:rPr>
          <w:sz w:val="24"/>
          <w:szCs w:val="24"/>
        </w:rPr>
        <w:t>comprova</w:t>
      </w:r>
      <w:r w:rsidR="005A3F7E" w:rsidRPr="00180879">
        <w:rPr>
          <w:sz w:val="24"/>
          <w:szCs w:val="24"/>
        </w:rPr>
        <w:t>r</w:t>
      </w:r>
      <w:r w:rsidRPr="00180879">
        <w:rPr>
          <w:sz w:val="24"/>
          <w:szCs w:val="24"/>
        </w:rPr>
        <w:t xml:space="preserve"> a boa situação financeira do licitante, onde a aferição se deu através dos seguintes índices contábeis da </w:t>
      </w:r>
      <w:r w:rsidR="006C326F" w:rsidRPr="00180879">
        <w:rPr>
          <w:sz w:val="24"/>
          <w:szCs w:val="24"/>
        </w:rPr>
        <w:t>Empresa</w:t>
      </w:r>
      <w:r w:rsidR="007F6BFB">
        <w:rPr>
          <w:sz w:val="24"/>
          <w:szCs w:val="24"/>
        </w:rPr>
        <w:t>:</w:t>
      </w:r>
      <w:r w:rsidR="001B6776" w:rsidRPr="001B6776">
        <w:rPr>
          <w:b/>
          <w:sz w:val="24"/>
          <w:szCs w:val="24"/>
        </w:rPr>
        <w:t xml:space="preserve"> </w:t>
      </w:r>
      <w:r w:rsidR="00FF7AF9">
        <w:rPr>
          <w:b/>
          <w:sz w:val="24"/>
          <w:szCs w:val="24"/>
        </w:rPr>
        <w:t>R SOUSA COMERCIO DE MATERIAIS DE LIMPEZA LTDA</w:t>
      </w:r>
      <w:r w:rsidR="001B6776">
        <w:rPr>
          <w:sz w:val="24"/>
          <w:szCs w:val="24"/>
        </w:rPr>
        <w:t xml:space="preserve">, </w:t>
      </w:r>
      <w:r w:rsidR="00337950">
        <w:rPr>
          <w:sz w:val="24"/>
          <w:szCs w:val="24"/>
        </w:rPr>
        <w:t>inscrita</w:t>
      </w:r>
      <w:r w:rsidR="00AB24CC" w:rsidRPr="00180879">
        <w:rPr>
          <w:sz w:val="24"/>
          <w:szCs w:val="24"/>
        </w:rPr>
        <w:t xml:space="preserve"> no CNPJ sob o nº. </w:t>
      </w:r>
      <w:r w:rsidR="00B31CA5">
        <w:rPr>
          <w:sz w:val="24"/>
          <w:szCs w:val="24"/>
        </w:rPr>
        <w:t>5</w:t>
      </w:r>
      <w:r w:rsidR="00FF7AF9">
        <w:rPr>
          <w:sz w:val="24"/>
          <w:szCs w:val="24"/>
        </w:rPr>
        <w:t>4.103.839/0001-84</w:t>
      </w:r>
      <w:r w:rsidR="0014248E">
        <w:rPr>
          <w:sz w:val="24"/>
          <w:szCs w:val="24"/>
        </w:rPr>
        <w:t>,</w:t>
      </w:r>
      <w:r w:rsidR="00AB24CC" w:rsidRPr="00180879">
        <w:rPr>
          <w:sz w:val="24"/>
          <w:szCs w:val="24"/>
        </w:rPr>
        <w:t xml:space="preserve"> com sede </w:t>
      </w:r>
      <w:r w:rsidR="00E12812" w:rsidRPr="00180879">
        <w:rPr>
          <w:sz w:val="24"/>
          <w:szCs w:val="24"/>
        </w:rPr>
        <w:t>n</w:t>
      </w:r>
      <w:r w:rsidR="007F6BFB">
        <w:rPr>
          <w:sz w:val="24"/>
          <w:szCs w:val="24"/>
        </w:rPr>
        <w:t xml:space="preserve">a </w:t>
      </w:r>
      <w:r w:rsidR="004F5940">
        <w:rPr>
          <w:sz w:val="24"/>
          <w:szCs w:val="24"/>
        </w:rPr>
        <w:t xml:space="preserve">Rua </w:t>
      </w:r>
      <w:r w:rsidR="00FF7AF9">
        <w:rPr>
          <w:sz w:val="24"/>
          <w:szCs w:val="24"/>
        </w:rPr>
        <w:t>PSG Felicidade</w:t>
      </w:r>
      <w:r w:rsidR="00602304">
        <w:rPr>
          <w:sz w:val="24"/>
          <w:szCs w:val="24"/>
        </w:rPr>
        <w:t>,</w:t>
      </w:r>
      <w:r w:rsidR="00601056">
        <w:rPr>
          <w:sz w:val="24"/>
          <w:szCs w:val="24"/>
        </w:rPr>
        <w:t xml:space="preserve"> </w:t>
      </w:r>
      <w:r w:rsidR="001B6776">
        <w:rPr>
          <w:sz w:val="24"/>
          <w:szCs w:val="24"/>
        </w:rPr>
        <w:t xml:space="preserve">Quadra </w:t>
      </w:r>
      <w:r w:rsidR="00FF7AF9">
        <w:rPr>
          <w:sz w:val="24"/>
          <w:szCs w:val="24"/>
        </w:rPr>
        <w:t>80</w:t>
      </w:r>
      <w:r w:rsidR="00602304">
        <w:rPr>
          <w:sz w:val="24"/>
          <w:szCs w:val="24"/>
        </w:rPr>
        <w:t xml:space="preserve">, </w:t>
      </w:r>
      <w:r w:rsidR="00FF7AF9">
        <w:rPr>
          <w:sz w:val="24"/>
          <w:szCs w:val="24"/>
        </w:rPr>
        <w:t>Fundos, Bairro Condor</w:t>
      </w:r>
      <w:r w:rsidR="00B31CA5">
        <w:rPr>
          <w:sz w:val="24"/>
          <w:szCs w:val="24"/>
        </w:rPr>
        <w:t>, no M</w:t>
      </w:r>
      <w:r w:rsidR="00E12812" w:rsidRPr="00180879">
        <w:rPr>
          <w:kern w:val="0"/>
          <w:sz w:val="24"/>
          <w:szCs w:val="24"/>
        </w:rPr>
        <w:t>unicípio de</w:t>
      </w:r>
      <w:r w:rsidR="00602304">
        <w:rPr>
          <w:kern w:val="0"/>
          <w:sz w:val="24"/>
          <w:szCs w:val="24"/>
        </w:rPr>
        <w:t xml:space="preserve"> </w:t>
      </w:r>
      <w:r w:rsidR="00FF7AF9">
        <w:rPr>
          <w:kern w:val="0"/>
          <w:sz w:val="24"/>
          <w:szCs w:val="24"/>
        </w:rPr>
        <w:t>Belém/</w:t>
      </w:r>
      <w:r w:rsidR="001B6776">
        <w:rPr>
          <w:kern w:val="0"/>
          <w:sz w:val="24"/>
          <w:szCs w:val="24"/>
        </w:rPr>
        <w:t>PA</w:t>
      </w:r>
      <w:r w:rsidR="00D62D31">
        <w:rPr>
          <w:kern w:val="0"/>
          <w:sz w:val="24"/>
          <w:szCs w:val="24"/>
        </w:rPr>
        <w:t xml:space="preserve"> – </w:t>
      </w:r>
      <w:r w:rsidR="00E04A3C" w:rsidRPr="00180879">
        <w:rPr>
          <w:kern w:val="0"/>
          <w:sz w:val="24"/>
          <w:szCs w:val="24"/>
        </w:rPr>
        <w:t>CEP</w:t>
      </w:r>
      <w:r w:rsidR="00D62D31">
        <w:rPr>
          <w:kern w:val="0"/>
          <w:sz w:val="24"/>
          <w:szCs w:val="24"/>
        </w:rPr>
        <w:t>:</w:t>
      </w:r>
      <w:r w:rsidR="00E04A3C" w:rsidRPr="00180879">
        <w:rPr>
          <w:kern w:val="0"/>
          <w:sz w:val="24"/>
          <w:szCs w:val="24"/>
        </w:rPr>
        <w:t xml:space="preserve"> </w:t>
      </w:r>
      <w:r w:rsidR="00802B1D">
        <w:rPr>
          <w:kern w:val="0"/>
          <w:sz w:val="24"/>
          <w:szCs w:val="24"/>
        </w:rPr>
        <w:t>6</w:t>
      </w:r>
      <w:r w:rsidR="00FF7AF9">
        <w:rPr>
          <w:kern w:val="0"/>
          <w:sz w:val="24"/>
          <w:szCs w:val="24"/>
        </w:rPr>
        <w:t>6.033-040</w:t>
      </w:r>
      <w:r w:rsidR="001B6776">
        <w:rPr>
          <w:kern w:val="0"/>
          <w:sz w:val="24"/>
          <w:szCs w:val="24"/>
        </w:rPr>
        <w:t>, a</w:t>
      </w:r>
      <w:r w:rsidRPr="00180879">
        <w:rPr>
          <w:sz w:val="24"/>
          <w:szCs w:val="24"/>
        </w:rPr>
        <w:t xml:space="preserve">presentando os seguintes resultados: </w:t>
      </w:r>
    </w:p>
    <w:p w14:paraId="5753A22C" w14:textId="77777777" w:rsidR="004E5862" w:rsidRPr="00802B1D" w:rsidRDefault="004E5862" w:rsidP="00D62D31">
      <w:pPr>
        <w:spacing w:line="276" w:lineRule="auto"/>
        <w:ind w:firstLine="567"/>
        <w:jc w:val="both"/>
        <w:rPr>
          <w:sz w:val="12"/>
          <w:szCs w:val="24"/>
        </w:rPr>
      </w:pPr>
    </w:p>
    <w:p w14:paraId="2C50B332" w14:textId="77777777" w:rsidR="00446595" w:rsidRPr="00180879" w:rsidRDefault="00446595" w:rsidP="00446595">
      <w:pPr>
        <w:jc w:val="both"/>
        <w:rPr>
          <w:sz w:val="24"/>
          <w:szCs w:val="24"/>
        </w:rPr>
      </w:pPr>
      <w:r w:rsidRPr="00180879">
        <w:rPr>
          <w:sz w:val="24"/>
          <w:szCs w:val="24"/>
        </w:rPr>
        <w:t>2.</w:t>
      </w:r>
      <w:r w:rsidR="00F07BB7" w:rsidRPr="00180879">
        <w:rPr>
          <w:sz w:val="24"/>
          <w:szCs w:val="24"/>
        </w:rPr>
        <w:t>1</w:t>
      </w:r>
      <w:r w:rsidRPr="00180879">
        <w:rPr>
          <w:sz w:val="24"/>
          <w:szCs w:val="24"/>
        </w:rPr>
        <w:t>. ÍNDICE DE LIQUIDEZ CORRENTE - (≥1,00)</w:t>
      </w:r>
    </w:p>
    <w:p w14:paraId="2EF761DA" w14:textId="77777777" w:rsidR="00FE6B5B" w:rsidRPr="00552F4D" w:rsidRDefault="00FE6B5B" w:rsidP="00446595">
      <w:pPr>
        <w:jc w:val="both"/>
        <w:rPr>
          <w:sz w:val="22"/>
          <w:szCs w:val="24"/>
        </w:rPr>
      </w:pPr>
    </w:p>
    <w:p w14:paraId="6371B61E" w14:textId="0ED0E9B5" w:rsidR="00446595" w:rsidRDefault="00446595" w:rsidP="008C2AE3">
      <w:pPr>
        <w:spacing w:line="360" w:lineRule="auto"/>
        <w:ind w:firstLine="567"/>
        <w:jc w:val="both"/>
        <w:rPr>
          <w:sz w:val="24"/>
          <w:szCs w:val="24"/>
        </w:rPr>
      </w:pPr>
      <w:r w:rsidRPr="00180879">
        <w:rPr>
          <w:sz w:val="24"/>
          <w:szCs w:val="24"/>
        </w:rPr>
        <w:t xml:space="preserve">Esse índice revela a capacidade de pagamento da empresa em curto prazo, onde são verificados o ativo circulante e o passivo circulante. A empresa acima mencionada obteve um índice de </w:t>
      </w:r>
      <w:r w:rsidR="003A4481">
        <w:rPr>
          <w:sz w:val="24"/>
          <w:szCs w:val="24"/>
        </w:rPr>
        <w:t>59.481,73</w:t>
      </w:r>
      <w:r w:rsidRPr="00180879">
        <w:rPr>
          <w:sz w:val="24"/>
          <w:szCs w:val="24"/>
        </w:rPr>
        <w:t xml:space="preserve">, significando dizer que a cada 1,00 (um real) que ela tem a pagar, possui R$ </w:t>
      </w:r>
      <w:r w:rsidR="003A4481">
        <w:rPr>
          <w:sz w:val="24"/>
          <w:szCs w:val="24"/>
        </w:rPr>
        <w:t>59.481,73</w:t>
      </w:r>
      <w:r w:rsidRPr="00180879">
        <w:rPr>
          <w:sz w:val="24"/>
          <w:szCs w:val="24"/>
        </w:rPr>
        <w:t>, apresentando um resultado suficiente e atendendo ao solicitado no edital, abaixo demonstramos o valor do ativo circulante e passivo circulante, extraídos do Balanço Patrimonial da entidade do exercício de 202</w:t>
      </w:r>
      <w:r w:rsidR="00B31CA5">
        <w:rPr>
          <w:sz w:val="24"/>
          <w:szCs w:val="24"/>
        </w:rPr>
        <w:t>4</w:t>
      </w:r>
      <w:r w:rsidRPr="00180879">
        <w:rPr>
          <w:sz w:val="24"/>
          <w:szCs w:val="24"/>
        </w:rPr>
        <w:t>.</w:t>
      </w:r>
    </w:p>
    <w:p w14:paraId="10EBA2D8" w14:textId="77777777" w:rsidR="00C8088D" w:rsidRPr="00552F4D" w:rsidRDefault="00C8088D" w:rsidP="008C2AE3">
      <w:pPr>
        <w:spacing w:line="360" w:lineRule="auto"/>
        <w:ind w:firstLine="567"/>
        <w:jc w:val="both"/>
        <w:rPr>
          <w:sz w:val="10"/>
          <w:szCs w:val="24"/>
        </w:rPr>
      </w:pPr>
    </w:p>
    <w:p w14:paraId="14FCD30F" w14:textId="1639180F" w:rsidR="00B21F5F" w:rsidRPr="00552F4D" w:rsidRDefault="007672BF" w:rsidP="00B21F5F">
      <w:pPr>
        <w:jc w:val="both"/>
        <w:rPr>
          <w:color w:val="000000" w:themeColor="text1"/>
          <w:kern w:val="0"/>
          <w:sz w:val="24"/>
          <w:szCs w:val="24"/>
        </w:rPr>
      </w:pPr>
      <w:r w:rsidRPr="00552F4D">
        <w:rPr>
          <w:color w:val="000000" w:themeColor="text1"/>
          <w:kern w:val="0"/>
          <w:sz w:val="24"/>
          <w:szCs w:val="24"/>
        </w:rPr>
        <w:t xml:space="preserve">         </w:t>
      </w:r>
      <w:r w:rsidR="00FF7AF9">
        <w:rPr>
          <w:color w:val="000000" w:themeColor="text1"/>
          <w:kern w:val="0"/>
          <w:sz w:val="24"/>
          <w:szCs w:val="24"/>
        </w:rPr>
        <w:t xml:space="preserve"> </w:t>
      </w:r>
      <w:r w:rsidR="00B31CA5">
        <w:rPr>
          <w:color w:val="000000" w:themeColor="text1"/>
          <w:kern w:val="0"/>
          <w:sz w:val="24"/>
          <w:szCs w:val="24"/>
        </w:rPr>
        <w:t>5</w:t>
      </w:r>
      <w:r w:rsidR="00FF7AF9">
        <w:rPr>
          <w:color w:val="000000" w:themeColor="text1"/>
          <w:kern w:val="0"/>
          <w:sz w:val="24"/>
          <w:szCs w:val="24"/>
        </w:rPr>
        <w:t>9.481,73</w:t>
      </w:r>
    </w:p>
    <w:p w14:paraId="53737139" w14:textId="0424914D" w:rsidR="008A2750" w:rsidRPr="00552F4D" w:rsidRDefault="00361F2C" w:rsidP="00446595">
      <w:pPr>
        <w:ind w:firstLine="567"/>
        <w:jc w:val="both"/>
        <w:rPr>
          <w:color w:val="000000" w:themeColor="text1"/>
          <w:sz w:val="24"/>
          <w:szCs w:val="24"/>
        </w:rPr>
      </w:pPr>
      <w:r w:rsidRPr="00552F4D">
        <w:rPr>
          <w:color w:val="000000" w:themeColor="text1"/>
          <w:sz w:val="24"/>
          <w:szCs w:val="24"/>
        </w:rPr>
        <w:t xml:space="preserve">________                      = R$ </w:t>
      </w:r>
      <w:r w:rsidR="003A4481">
        <w:rPr>
          <w:color w:val="000000" w:themeColor="text1"/>
          <w:sz w:val="24"/>
          <w:szCs w:val="24"/>
        </w:rPr>
        <w:t>59.481,73</w:t>
      </w:r>
    </w:p>
    <w:p w14:paraId="14FF9361" w14:textId="62355B54" w:rsidR="00EA2A07" w:rsidRDefault="00C90F01" w:rsidP="001B6776">
      <w:pPr>
        <w:rPr>
          <w:color w:val="000000" w:themeColor="text1"/>
          <w:kern w:val="0"/>
          <w:sz w:val="24"/>
          <w:szCs w:val="24"/>
        </w:rPr>
      </w:pPr>
      <w:r w:rsidRPr="00552F4D">
        <w:rPr>
          <w:color w:val="000000" w:themeColor="text1"/>
          <w:kern w:val="0"/>
          <w:sz w:val="24"/>
          <w:szCs w:val="24"/>
        </w:rPr>
        <w:t xml:space="preserve">       </w:t>
      </w:r>
      <w:r w:rsidR="007F6BFB">
        <w:rPr>
          <w:color w:val="000000" w:themeColor="text1"/>
          <w:kern w:val="0"/>
          <w:sz w:val="24"/>
          <w:szCs w:val="24"/>
        </w:rPr>
        <w:t xml:space="preserve">  </w:t>
      </w:r>
      <w:r w:rsidR="004F5940">
        <w:rPr>
          <w:color w:val="000000" w:themeColor="text1"/>
          <w:kern w:val="0"/>
          <w:sz w:val="24"/>
          <w:szCs w:val="24"/>
        </w:rPr>
        <w:t xml:space="preserve"> </w:t>
      </w:r>
      <w:r w:rsidR="003A4481">
        <w:rPr>
          <w:color w:val="000000" w:themeColor="text1"/>
          <w:kern w:val="0"/>
          <w:sz w:val="24"/>
          <w:szCs w:val="24"/>
        </w:rPr>
        <w:t>0,00</w:t>
      </w:r>
    </w:p>
    <w:p w14:paraId="6799421D" w14:textId="77777777" w:rsidR="001B6776" w:rsidRPr="00802B1D" w:rsidRDefault="001B6776" w:rsidP="001B6776">
      <w:pPr>
        <w:rPr>
          <w:sz w:val="28"/>
          <w:szCs w:val="24"/>
        </w:rPr>
      </w:pPr>
    </w:p>
    <w:p w14:paraId="2BC5A537" w14:textId="77777777" w:rsidR="00446595" w:rsidRPr="00180879" w:rsidRDefault="00446595" w:rsidP="00446595">
      <w:pPr>
        <w:jc w:val="both"/>
        <w:rPr>
          <w:sz w:val="24"/>
          <w:szCs w:val="24"/>
        </w:rPr>
      </w:pPr>
      <w:r w:rsidRPr="00180879">
        <w:rPr>
          <w:sz w:val="24"/>
          <w:szCs w:val="24"/>
        </w:rPr>
        <w:t>2.3. INDICE DE LIQUIDEZ GERAL - (≥1,00)</w:t>
      </w:r>
    </w:p>
    <w:p w14:paraId="585FF291" w14:textId="77777777" w:rsidR="00A61C72" w:rsidRPr="00552F4D" w:rsidRDefault="00A61C72" w:rsidP="00446595">
      <w:pPr>
        <w:jc w:val="both"/>
        <w:rPr>
          <w:sz w:val="20"/>
          <w:szCs w:val="24"/>
        </w:rPr>
      </w:pPr>
    </w:p>
    <w:p w14:paraId="73E9785E" w14:textId="602832D5" w:rsidR="00446595" w:rsidRDefault="00446595" w:rsidP="008C2AE3">
      <w:pPr>
        <w:spacing w:line="360" w:lineRule="auto"/>
        <w:ind w:firstLine="567"/>
        <w:jc w:val="both"/>
        <w:rPr>
          <w:sz w:val="24"/>
          <w:szCs w:val="24"/>
        </w:rPr>
      </w:pPr>
      <w:r w:rsidRPr="00180879">
        <w:rPr>
          <w:sz w:val="24"/>
          <w:szCs w:val="24"/>
        </w:rPr>
        <w:t xml:space="preserve">Esse índice indica o total que a empresa possui em dinheiro, bens e direitos realizáveis a curto e longo prazo, para fazer face as suas dividas totais. A empresa acima mencionada obteve um índice de </w:t>
      </w:r>
      <w:r w:rsidR="00FF7AF9">
        <w:rPr>
          <w:sz w:val="24"/>
          <w:szCs w:val="24"/>
        </w:rPr>
        <w:t>2,56</w:t>
      </w:r>
      <w:r w:rsidRPr="00180879">
        <w:rPr>
          <w:sz w:val="24"/>
          <w:szCs w:val="24"/>
        </w:rPr>
        <w:t>, ou seja, a cada R$ 1,00 (um real) que a empresa deve a curto e longo prazo, ela possui</w:t>
      </w:r>
      <w:r w:rsidR="002E3B91">
        <w:rPr>
          <w:sz w:val="24"/>
          <w:szCs w:val="24"/>
        </w:rPr>
        <w:t xml:space="preserve"> </w:t>
      </w:r>
      <w:r w:rsidR="00552F4D">
        <w:rPr>
          <w:sz w:val="24"/>
          <w:szCs w:val="24"/>
        </w:rPr>
        <w:t xml:space="preserve">R$ </w:t>
      </w:r>
      <w:r w:rsidR="00FF7AF9">
        <w:rPr>
          <w:sz w:val="24"/>
          <w:szCs w:val="24"/>
        </w:rPr>
        <w:t>2,56</w:t>
      </w:r>
      <w:r w:rsidRPr="00466222">
        <w:rPr>
          <w:color w:val="FF0000"/>
          <w:sz w:val="24"/>
          <w:szCs w:val="24"/>
        </w:rPr>
        <w:t xml:space="preserve"> </w:t>
      </w:r>
      <w:r w:rsidRPr="00180879">
        <w:rPr>
          <w:sz w:val="24"/>
          <w:szCs w:val="24"/>
        </w:rPr>
        <w:t>para fazer face. Apresentando um resultado suficiente e atendendo ao solicitado no edital. Abaixo demonstramos os valores extraídos do Balanço Patrimonial da entidade do exercício de 202</w:t>
      </w:r>
      <w:r w:rsidR="00B31CA5">
        <w:rPr>
          <w:sz w:val="24"/>
          <w:szCs w:val="24"/>
        </w:rPr>
        <w:t>4</w:t>
      </w:r>
      <w:r w:rsidRPr="00180879">
        <w:rPr>
          <w:sz w:val="24"/>
          <w:szCs w:val="24"/>
        </w:rPr>
        <w:t>.</w:t>
      </w:r>
    </w:p>
    <w:p w14:paraId="47781343" w14:textId="77777777" w:rsidR="00552F4D" w:rsidRPr="00552F4D" w:rsidRDefault="00552F4D" w:rsidP="008C2AE3">
      <w:pPr>
        <w:spacing w:line="360" w:lineRule="auto"/>
        <w:ind w:firstLine="567"/>
        <w:jc w:val="both"/>
        <w:rPr>
          <w:sz w:val="6"/>
          <w:szCs w:val="24"/>
        </w:rPr>
      </w:pPr>
    </w:p>
    <w:p w14:paraId="7A90BF87" w14:textId="77777777" w:rsidR="00FF7AF9" w:rsidRPr="00552F4D" w:rsidRDefault="00B31CA5" w:rsidP="00FF7AF9">
      <w:pPr>
        <w:jc w:val="both"/>
        <w:rPr>
          <w:color w:val="000000" w:themeColor="text1"/>
          <w:kern w:val="0"/>
          <w:sz w:val="24"/>
          <w:szCs w:val="24"/>
        </w:rPr>
      </w:pPr>
      <w:r>
        <w:rPr>
          <w:color w:val="000000" w:themeColor="text1"/>
          <w:kern w:val="0"/>
          <w:sz w:val="24"/>
          <w:szCs w:val="24"/>
        </w:rPr>
        <w:t xml:space="preserve">         </w:t>
      </w:r>
      <w:r w:rsidR="00FF7AF9">
        <w:rPr>
          <w:color w:val="000000" w:themeColor="text1"/>
          <w:kern w:val="0"/>
          <w:sz w:val="24"/>
          <w:szCs w:val="24"/>
        </w:rPr>
        <w:t>59.481,73</w:t>
      </w:r>
    </w:p>
    <w:p w14:paraId="1E10AA50" w14:textId="77777777" w:rsidR="00FF7AF9" w:rsidRPr="00552F4D" w:rsidRDefault="00FF7AF9" w:rsidP="00FF7AF9">
      <w:pPr>
        <w:ind w:firstLine="567"/>
        <w:jc w:val="both"/>
        <w:rPr>
          <w:color w:val="000000" w:themeColor="text1"/>
          <w:sz w:val="24"/>
          <w:szCs w:val="24"/>
        </w:rPr>
      </w:pPr>
      <w:r w:rsidRPr="00552F4D">
        <w:rPr>
          <w:color w:val="000000" w:themeColor="text1"/>
          <w:sz w:val="24"/>
          <w:szCs w:val="24"/>
        </w:rPr>
        <w:t xml:space="preserve">________                      = R$ </w:t>
      </w:r>
      <w:r>
        <w:rPr>
          <w:color w:val="000000" w:themeColor="text1"/>
          <w:sz w:val="24"/>
          <w:szCs w:val="24"/>
        </w:rPr>
        <w:t>2,56</w:t>
      </w:r>
    </w:p>
    <w:p w14:paraId="006273BE" w14:textId="77777777" w:rsidR="00FF7AF9" w:rsidRDefault="00FF7AF9" w:rsidP="00FF7AF9">
      <w:pPr>
        <w:rPr>
          <w:color w:val="000000" w:themeColor="text1"/>
          <w:kern w:val="0"/>
          <w:sz w:val="24"/>
          <w:szCs w:val="24"/>
        </w:rPr>
      </w:pPr>
      <w:r w:rsidRPr="00552F4D">
        <w:rPr>
          <w:color w:val="000000" w:themeColor="text1"/>
          <w:kern w:val="0"/>
          <w:sz w:val="24"/>
          <w:szCs w:val="24"/>
        </w:rPr>
        <w:t xml:space="preserve">       </w:t>
      </w:r>
      <w:r>
        <w:rPr>
          <w:color w:val="000000" w:themeColor="text1"/>
          <w:kern w:val="0"/>
          <w:sz w:val="24"/>
          <w:szCs w:val="24"/>
        </w:rPr>
        <w:t xml:space="preserve">   23.212,05</w:t>
      </w:r>
    </w:p>
    <w:p w14:paraId="56506395" w14:textId="2051BB72" w:rsidR="00602304" w:rsidRPr="00602304" w:rsidRDefault="00602304" w:rsidP="00FF7AF9">
      <w:pPr>
        <w:jc w:val="both"/>
        <w:rPr>
          <w:sz w:val="18"/>
          <w:szCs w:val="24"/>
        </w:rPr>
      </w:pPr>
    </w:p>
    <w:p w14:paraId="06D6B836" w14:textId="29A822EE" w:rsidR="00151180" w:rsidRPr="00602304" w:rsidRDefault="00151180" w:rsidP="00602304">
      <w:pPr>
        <w:jc w:val="both"/>
        <w:rPr>
          <w:sz w:val="20"/>
          <w:szCs w:val="24"/>
        </w:rPr>
      </w:pPr>
    </w:p>
    <w:p w14:paraId="766596F4" w14:textId="77777777" w:rsidR="00446595" w:rsidRPr="00180879" w:rsidRDefault="00446595" w:rsidP="00446595">
      <w:pPr>
        <w:jc w:val="both"/>
        <w:rPr>
          <w:sz w:val="24"/>
          <w:szCs w:val="24"/>
        </w:rPr>
      </w:pPr>
      <w:r w:rsidRPr="00180879">
        <w:rPr>
          <w:sz w:val="24"/>
          <w:szCs w:val="24"/>
        </w:rPr>
        <w:t>2.4. ÍNDICE DE SOLVÊNCIA GERAL - (≥1,00)</w:t>
      </w:r>
    </w:p>
    <w:p w14:paraId="1CFD2E25" w14:textId="77777777" w:rsidR="003149D3" w:rsidRPr="00552F4D" w:rsidRDefault="003149D3" w:rsidP="00446595">
      <w:pPr>
        <w:jc w:val="both"/>
        <w:rPr>
          <w:sz w:val="20"/>
          <w:szCs w:val="24"/>
        </w:rPr>
      </w:pPr>
    </w:p>
    <w:p w14:paraId="325CF658" w14:textId="03F45C7C" w:rsidR="00446595" w:rsidRPr="00180879" w:rsidRDefault="00446595" w:rsidP="00151180">
      <w:pPr>
        <w:spacing w:line="360" w:lineRule="auto"/>
        <w:ind w:firstLine="567"/>
        <w:jc w:val="both"/>
        <w:rPr>
          <w:sz w:val="24"/>
          <w:szCs w:val="24"/>
        </w:rPr>
      </w:pPr>
      <w:r w:rsidRPr="00180879">
        <w:rPr>
          <w:sz w:val="24"/>
          <w:szCs w:val="24"/>
        </w:rPr>
        <w:t xml:space="preserve">Esse índice indica o ativo total que a empresa possui em dinheiro, bens e direitos realizáveis a curto e longo prazo, para fazer face as suas dividas totais. A empresa acima mencionada obteve um índice de </w:t>
      </w:r>
      <w:r w:rsidR="00FF7AF9">
        <w:rPr>
          <w:sz w:val="24"/>
          <w:szCs w:val="24"/>
        </w:rPr>
        <w:t>2,56</w:t>
      </w:r>
      <w:r w:rsidR="00AD147E">
        <w:rPr>
          <w:sz w:val="24"/>
          <w:szCs w:val="24"/>
        </w:rPr>
        <w:t xml:space="preserve">, </w:t>
      </w:r>
      <w:r w:rsidRPr="00180879">
        <w:rPr>
          <w:sz w:val="24"/>
          <w:szCs w:val="24"/>
        </w:rPr>
        <w:t xml:space="preserve">ou seja, a cada R$ 1,00 (um real) que a empresa deve a curto e longo prazo, ela possui </w:t>
      </w:r>
      <w:r w:rsidR="00552F4D">
        <w:rPr>
          <w:sz w:val="24"/>
          <w:szCs w:val="24"/>
        </w:rPr>
        <w:t xml:space="preserve">R$ </w:t>
      </w:r>
      <w:r w:rsidR="00FF7AF9">
        <w:rPr>
          <w:sz w:val="24"/>
          <w:szCs w:val="24"/>
        </w:rPr>
        <w:t xml:space="preserve">2,56 </w:t>
      </w:r>
      <w:r w:rsidRPr="00180879">
        <w:rPr>
          <w:sz w:val="24"/>
          <w:szCs w:val="24"/>
        </w:rPr>
        <w:t>para fazer face. Apresentando um resultado suficiente e atendendo ao solicitado no edital. Abaixo demonstramos os valores extraídos do Balanço Patrimonial da entidade do exercício de 202</w:t>
      </w:r>
      <w:r w:rsidR="00B31CA5">
        <w:rPr>
          <w:sz w:val="24"/>
          <w:szCs w:val="24"/>
        </w:rPr>
        <w:t>4</w:t>
      </w:r>
      <w:r w:rsidRPr="00180879">
        <w:rPr>
          <w:sz w:val="24"/>
          <w:szCs w:val="24"/>
        </w:rPr>
        <w:t>.</w:t>
      </w:r>
    </w:p>
    <w:p w14:paraId="3DF31E75" w14:textId="77777777" w:rsidR="001322CF" w:rsidRPr="00552F4D" w:rsidRDefault="001322CF" w:rsidP="008A2750">
      <w:pPr>
        <w:ind w:firstLine="567"/>
        <w:jc w:val="both"/>
        <w:rPr>
          <w:sz w:val="10"/>
          <w:szCs w:val="24"/>
        </w:rPr>
      </w:pPr>
    </w:p>
    <w:p w14:paraId="657889FF" w14:textId="77777777" w:rsidR="00FF7AF9" w:rsidRPr="00552F4D" w:rsidRDefault="007F6BFB" w:rsidP="00FF7AF9">
      <w:pPr>
        <w:jc w:val="both"/>
        <w:rPr>
          <w:color w:val="000000" w:themeColor="text1"/>
          <w:kern w:val="0"/>
          <w:sz w:val="24"/>
          <w:szCs w:val="24"/>
        </w:rPr>
      </w:pPr>
      <w:r w:rsidRPr="00552F4D">
        <w:rPr>
          <w:color w:val="000000" w:themeColor="text1"/>
          <w:kern w:val="0"/>
          <w:sz w:val="24"/>
          <w:szCs w:val="24"/>
        </w:rPr>
        <w:t xml:space="preserve">       </w:t>
      </w:r>
      <w:r w:rsidR="001B6776">
        <w:rPr>
          <w:color w:val="000000" w:themeColor="text1"/>
          <w:kern w:val="0"/>
          <w:sz w:val="24"/>
          <w:szCs w:val="24"/>
        </w:rPr>
        <w:t xml:space="preserve"> </w:t>
      </w:r>
      <w:r w:rsidR="001B6776" w:rsidRPr="00552F4D">
        <w:rPr>
          <w:color w:val="000000" w:themeColor="text1"/>
          <w:kern w:val="0"/>
          <w:sz w:val="24"/>
          <w:szCs w:val="24"/>
        </w:rPr>
        <w:t xml:space="preserve"> </w:t>
      </w:r>
      <w:r w:rsidR="00FF7AF9">
        <w:rPr>
          <w:color w:val="000000" w:themeColor="text1"/>
          <w:kern w:val="0"/>
          <w:sz w:val="24"/>
          <w:szCs w:val="24"/>
        </w:rPr>
        <w:t>59.481,73</w:t>
      </w:r>
    </w:p>
    <w:p w14:paraId="5C52DB05" w14:textId="77777777" w:rsidR="00FF7AF9" w:rsidRPr="00552F4D" w:rsidRDefault="00FF7AF9" w:rsidP="00FF7AF9">
      <w:pPr>
        <w:ind w:firstLine="567"/>
        <w:jc w:val="both"/>
        <w:rPr>
          <w:color w:val="000000" w:themeColor="text1"/>
          <w:sz w:val="24"/>
          <w:szCs w:val="24"/>
        </w:rPr>
      </w:pPr>
      <w:r w:rsidRPr="00552F4D">
        <w:rPr>
          <w:color w:val="000000" w:themeColor="text1"/>
          <w:sz w:val="24"/>
          <w:szCs w:val="24"/>
        </w:rPr>
        <w:t xml:space="preserve">________                      = R$ </w:t>
      </w:r>
      <w:r>
        <w:rPr>
          <w:color w:val="000000" w:themeColor="text1"/>
          <w:sz w:val="24"/>
          <w:szCs w:val="24"/>
        </w:rPr>
        <w:t>2,56</w:t>
      </w:r>
    </w:p>
    <w:p w14:paraId="71A9316B" w14:textId="77777777" w:rsidR="00FF7AF9" w:rsidRDefault="00FF7AF9" w:rsidP="00FF7AF9">
      <w:pPr>
        <w:rPr>
          <w:color w:val="000000" w:themeColor="text1"/>
          <w:kern w:val="0"/>
          <w:sz w:val="24"/>
          <w:szCs w:val="24"/>
        </w:rPr>
      </w:pPr>
      <w:r w:rsidRPr="00552F4D">
        <w:rPr>
          <w:color w:val="000000" w:themeColor="text1"/>
          <w:kern w:val="0"/>
          <w:sz w:val="24"/>
          <w:szCs w:val="24"/>
        </w:rPr>
        <w:t xml:space="preserve">       </w:t>
      </w:r>
      <w:r>
        <w:rPr>
          <w:color w:val="000000" w:themeColor="text1"/>
          <w:kern w:val="0"/>
          <w:sz w:val="24"/>
          <w:szCs w:val="24"/>
        </w:rPr>
        <w:t xml:space="preserve">   23.212,05</w:t>
      </w:r>
    </w:p>
    <w:p w14:paraId="24E0BC08" w14:textId="7B1B682D" w:rsidR="00446595" w:rsidRPr="00180879" w:rsidRDefault="00446595" w:rsidP="00FF7AF9">
      <w:pPr>
        <w:jc w:val="both"/>
        <w:rPr>
          <w:sz w:val="24"/>
          <w:szCs w:val="24"/>
        </w:rPr>
      </w:pPr>
      <w:r w:rsidRPr="00180879">
        <w:rPr>
          <w:sz w:val="24"/>
          <w:szCs w:val="24"/>
        </w:rPr>
        <w:lastRenderedPageBreak/>
        <w:t>3. DAS ANÁLISES DOS RESULTADOS</w:t>
      </w:r>
    </w:p>
    <w:p w14:paraId="5C9A378D" w14:textId="77777777" w:rsidR="003B3302" w:rsidRPr="00180879" w:rsidRDefault="003B3302" w:rsidP="00446595">
      <w:pPr>
        <w:jc w:val="both"/>
        <w:rPr>
          <w:sz w:val="24"/>
          <w:szCs w:val="24"/>
        </w:rPr>
      </w:pPr>
    </w:p>
    <w:p w14:paraId="2352025A" w14:textId="77777777" w:rsidR="00446595" w:rsidRPr="00180879" w:rsidRDefault="00446595" w:rsidP="003B3302">
      <w:pPr>
        <w:spacing w:line="360" w:lineRule="auto"/>
        <w:ind w:firstLine="567"/>
        <w:jc w:val="both"/>
        <w:rPr>
          <w:sz w:val="24"/>
          <w:szCs w:val="24"/>
        </w:rPr>
      </w:pPr>
      <w:r w:rsidRPr="00180879">
        <w:rPr>
          <w:sz w:val="24"/>
          <w:szCs w:val="24"/>
        </w:rPr>
        <w:t>Os resultados verificados foram extraídos do Balanço Patrimonial apresentado pela empresa em questão, onde está evidenciado cada índice de liquidez, bem como as composições das contas do Balanço Patrimonial do licitante.</w:t>
      </w:r>
    </w:p>
    <w:p w14:paraId="1C310047" w14:textId="77777777" w:rsidR="001A1524" w:rsidRPr="00180879" w:rsidRDefault="001A1524" w:rsidP="003B3302">
      <w:pPr>
        <w:spacing w:line="360" w:lineRule="auto"/>
        <w:ind w:firstLine="567"/>
        <w:jc w:val="both"/>
        <w:rPr>
          <w:sz w:val="24"/>
          <w:szCs w:val="24"/>
        </w:rPr>
      </w:pPr>
    </w:p>
    <w:p w14:paraId="1EE46582" w14:textId="77777777" w:rsidR="00446595" w:rsidRPr="00180879" w:rsidRDefault="00446595" w:rsidP="00446595">
      <w:pPr>
        <w:jc w:val="both"/>
        <w:rPr>
          <w:sz w:val="24"/>
          <w:szCs w:val="24"/>
        </w:rPr>
      </w:pPr>
      <w:r w:rsidRPr="00180879">
        <w:rPr>
          <w:sz w:val="24"/>
          <w:szCs w:val="24"/>
        </w:rPr>
        <w:t>4. CONCLUSÃO</w:t>
      </w:r>
    </w:p>
    <w:p w14:paraId="0FB71B23" w14:textId="77777777" w:rsidR="00A42246" w:rsidRPr="00180879" w:rsidRDefault="00A42246" w:rsidP="00446595">
      <w:pPr>
        <w:jc w:val="both"/>
        <w:rPr>
          <w:sz w:val="24"/>
          <w:szCs w:val="24"/>
        </w:rPr>
      </w:pPr>
    </w:p>
    <w:p w14:paraId="3B16EB2B" w14:textId="6B858D01" w:rsidR="00446595" w:rsidRPr="00180879" w:rsidRDefault="00446595" w:rsidP="00602E52">
      <w:pPr>
        <w:spacing w:line="360" w:lineRule="auto"/>
        <w:ind w:firstLine="567"/>
        <w:jc w:val="both"/>
        <w:rPr>
          <w:sz w:val="24"/>
          <w:szCs w:val="24"/>
        </w:rPr>
      </w:pPr>
      <w:r w:rsidRPr="00180879">
        <w:rPr>
          <w:sz w:val="24"/>
          <w:szCs w:val="24"/>
        </w:rPr>
        <w:t xml:space="preserve">Diante das análises econômico-financeiras do licitante acima mencionado o mesmo foi considerado APTO, em relação </w:t>
      </w:r>
      <w:r w:rsidR="00E138F8" w:rsidRPr="00180879">
        <w:rPr>
          <w:sz w:val="24"/>
          <w:szCs w:val="24"/>
        </w:rPr>
        <w:t>às</w:t>
      </w:r>
      <w:r w:rsidRPr="00180879">
        <w:rPr>
          <w:sz w:val="24"/>
          <w:szCs w:val="24"/>
        </w:rPr>
        <w:t xml:space="preserve"> verificações e extração dos índices de Liquidez:</w:t>
      </w:r>
    </w:p>
    <w:p w14:paraId="79489A46" w14:textId="77777777" w:rsidR="00FD7F78" w:rsidRPr="00180879" w:rsidRDefault="00FD7F78" w:rsidP="00602E52">
      <w:pPr>
        <w:spacing w:line="360" w:lineRule="auto"/>
        <w:ind w:firstLine="567"/>
        <w:jc w:val="both"/>
        <w:rPr>
          <w:sz w:val="24"/>
          <w:szCs w:val="24"/>
        </w:rPr>
      </w:pPr>
    </w:p>
    <w:p w14:paraId="71535E79" w14:textId="1270A19B" w:rsidR="00446595" w:rsidRPr="007366FF" w:rsidRDefault="00446595" w:rsidP="00446595">
      <w:pPr>
        <w:pStyle w:val="PargrafodaLista"/>
        <w:numPr>
          <w:ilvl w:val="0"/>
          <w:numId w:val="4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66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ÍNDICE DE LIQUIDEZ CORRENTE - (≥1,00) – R$ </w:t>
      </w:r>
      <w:r w:rsidR="003A4481">
        <w:rPr>
          <w:rFonts w:ascii="Times New Roman" w:hAnsi="Times New Roman" w:cs="Times New Roman"/>
          <w:color w:val="000000" w:themeColor="text1"/>
          <w:sz w:val="24"/>
          <w:szCs w:val="24"/>
        </w:rPr>
        <w:t>59.481,73</w:t>
      </w:r>
      <w:r w:rsidRPr="007366FF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14:paraId="265C294A" w14:textId="474154BB" w:rsidR="00446595" w:rsidRPr="007366FF" w:rsidRDefault="00446595" w:rsidP="00446595">
      <w:pPr>
        <w:pStyle w:val="PargrafodaLista"/>
        <w:numPr>
          <w:ilvl w:val="0"/>
          <w:numId w:val="4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66FF">
        <w:rPr>
          <w:rFonts w:ascii="Times New Roman" w:hAnsi="Times New Roman" w:cs="Times New Roman"/>
          <w:color w:val="000000" w:themeColor="text1"/>
          <w:sz w:val="24"/>
          <w:szCs w:val="24"/>
        </w:rPr>
        <w:t>INDICE D</w:t>
      </w:r>
      <w:r w:rsidR="000A74DD" w:rsidRPr="007366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E LIQUIDEZ GERAL - (≥1,00) – R$ </w:t>
      </w:r>
      <w:r w:rsidR="00FF7AF9">
        <w:rPr>
          <w:rFonts w:ascii="Times New Roman" w:hAnsi="Times New Roman" w:cs="Times New Roman"/>
          <w:color w:val="000000" w:themeColor="text1"/>
          <w:sz w:val="24"/>
          <w:szCs w:val="24"/>
        </w:rPr>
        <w:t>2,56</w:t>
      </w:r>
      <w:r w:rsidRPr="007366FF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14:paraId="38A8D3ED" w14:textId="3989A2EF" w:rsidR="00446595" w:rsidRDefault="00446595" w:rsidP="00446595">
      <w:pPr>
        <w:pStyle w:val="PargrafodaLista"/>
        <w:numPr>
          <w:ilvl w:val="0"/>
          <w:numId w:val="4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66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ÍNDICE DE SOLVÊNCIA GERAL - (≥1,00) – R$ </w:t>
      </w:r>
      <w:r w:rsidR="00FF7AF9">
        <w:rPr>
          <w:rFonts w:ascii="Times New Roman" w:hAnsi="Times New Roman" w:cs="Times New Roman"/>
          <w:color w:val="000000" w:themeColor="text1"/>
          <w:sz w:val="24"/>
          <w:szCs w:val="24"/>
        </w:rPr>
        <w:t>2,56</w:t>
      </w:r>
      <w:r w:rsidR="00183A8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6A21BB84" w14:textId="22502A8D" w:rsidR="003A4481" w:rsidRPr="00E65A5A" w:rsidRDefault="003A4481" w:rsidP="003A4481">
      <w:pPr>
        <w:pStyle w:val="PargrafodaLista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  <w:r w:rsidRPr="00E65A5A">
        <w:rPr>
          <w:rFonts w:ascii="Times New Roman" w:hAnsi="Times New Roman" w:cs="Times New Roman"/>
          <w:color w:val="000000" w:themeColor="text1"/>
          <w:sz w:val="16"/>
          <w:szCs w:val="16"/>
        </w:rPr>
        <w:t>Ressalva: apesar d</w:t>
      </w:r>
      <w:r w:rsidR="009E5A22" w:rsidRPr="00E65A5A"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e </w:t>
      </w:r>
      <w:r w:rsidRPr="00E65A5A">
        <w:rPr>
          <w:rFonts w:ascii="Times New Roman" w:hAnsi="Times New Roman" w:cs="Times New Roman"/>
          <w:color w:val="000000" w:themeColor="text1"/>
          <w:sz w:val="16"/>
          <w:szCs w:val="16"/>
        </w:rPr>
        <w:t>a empresa demonstrar um índice de liquidez corrente=0</w:t>
      </w:r>
      <w:r w:rsidR="009E5A22" w:rsidRPr="00E65A5A"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 no seu demonstrativo, nós consideramos que a empresa</w:t>
      </w:r>
      <w:r w:rsidRPr="00E65A5A">
        <w:rPr>
          <w:rFonts w:ascii="Times New Roman" w:hAnsi="Times New Roman" w:cs="Times New Roman"/>
          <w:sz w:val="16"/>
          <w:szCs w:val="16"/>
        </w:rPr>
        <w:t xml:space="preserve"> possui </w:t>
      </w:r>
      <w:r w:rsidRPr="00E65A5A">
        <w:rPr>
          <w:rStyle w:val="Forte"/>
          <w:rFonts w:ascii="Times New Roman" w:hAnsi="Times New Roman" w:cs="Times New Roman"/>
          <w:sz w:val="16"/>
          <w:szCs w:val="16"/>
        </w:rPr>
        <w:t>plena capacidade de pagamento</w:t>
      </w:r>
      <w:r w:rsidRPr="00E65A5A">
        <w:rPr>
          <w:rFonts w:ascii="Times New Roman" w:hAnsi="Times New Roman" w:cs="Times New Roman"/>
          <w:sz w:val="16"/>
          <w:szCs w:val="16"/>
        </w:rPr>
        <w:t>, visto que</w:t>
      </w:r>
      <w:r w:rsidR="009E5A22" w:rsidRPr="00E65A5A">
        <w:rPr>
          <w:rFonts w:ascii="Times New Roman" w:hAnsi="Times New Roman" w:cs="Times New Roman"/>
          <w:sz w:val="16"/>
          <w:szCs w:val="16"/>
        </w:rPr>
        <w:t xml:space="preserve"> todos os recursos são próprios (ativo circulante-caixa = R$ 59.481,73) e</w:t>
      </w:r>
      <w:r w:rsidRPr="00E65A5A">
        <w:rPr>
          <w:rFonts w:ascii="Times New Roman" w:hAnsi="Times New Roman" w:cs="Times New Roman"/>
          <w:sz w:val="16"/>
          <w:szCs w:val="16"/>
        </w:rPr>
        <w:t xml:space="preserve"> não existem compromissos financeiros a honrar</w:t>
      </w:r>
      <w:r w:rsidR="009E5A22" w:rsidRPr="00E65A5A">
        <w:rPr>
          <w:rFonts w:ascii="Times New Roman" w:hAnsi="Times New Roman" w:cs="Times New Roman"/>
          <w:sz w:val="16"/>
          <w:szCs w:val="16"/>
        </w:rPr>
        <w:t xml:space="preserve"> no passivo circulante</w:t>
      </w:r>
      <w:r w:rsidRPr="00E65A5A">
        <w:rPr>
          <w:rFonts w:ascii="Times New Roman" w:hAnsi="Times New Roman" w:cs="Times New Roman"/>
          <w:sz w:val="16"/>
          <w:szCs w:val="16"/>
        </w:rPr>
        <w:t xml:space="preserve">, atendendo ao disposto no </w:t>
      </w:r>
      <w:r w:rsidRPr="00E65A5A">
        <w:rPr>
          <w:rStyle w:val="Forte"/>
          <w:rFonts w:ascii="Times New Roman" w:hAnsi="Times New Roman" w:cs="Times New Roman"/>
          <w:sz w:val="16"/>
          <w:szCs w:val="16"/>
        </w:rPr>
        <w:t>art. 69, § 1º da Lei nº 14.133/2021</w:t>
      </w:r>
      <w:r w:rsidRPr="00E65A5A">
        <w:rPr>
          <w:rFonts w:ascii="Times New Roman" w:hAnsi="Times New Roman" w:cs="Times New Roman"/>
          <w:sz w:val="16"/>
          <w:szCs w:val="16"/>
        </w:rPr>
        <w:t xml:space="preserve"> quanto à comprovação de qualificação econômico-financeira.</w:t>
      </w:r>
      <w:bookmarkStart w:id="8" w:name="_GoBack"/>
      <w:bookmarkEnd w:id="8"/>
    </w:p>
    <w:p w14:paraId="339B02C1" w14:textId="5C49EA19" w:rsidR="00446595" w:rsidRPr="00180879" w:rsidRDefault="00446595" w:rsidP="00FD7F78">
      <w:pPr>
        <w:spacing w:line="360" w:lineRule="auto"/>
        <w:ind w:firstLine="720"/>
        <w:jc w:val="both"/>
        <w:rPr>
          <w:sz w:val="24"/>
          <w:szCs w:val="24"/>
        </w:rPr>
      </w:pPr>
      <w:r w:rsidRPr="00180879">
        <w:rPr>
          <w:sz w:val="24"/>
          <w:szCs w:val="24"/>
        </w:rPr>
        <w:t>Ao encerrar o Balanço Geral em 31/12/202</w:t>
      </w:r>
      <w:r w:rsidR="00B31CA5">
        <w:rPr>
          <w:sz w:val="24"/>
          <w:szCs w:val="24"/>
        </w:rPr>
        <w:t>4</w:t>
      </w:r>
      <w:r w:rsidRPr="00180879">
        <w:rPr>
          <w:sz w:val="24"/>
          <w:szCs w:val="24"/>
        </w:rPr>
        <w:t xml:space="preserve"> a referida empresa apresentou em seu Balanço Geral Patrimônio </w:t>
      </w:r>
      <w:r w:rsidR="00F8786C" w:rsidRPr="00180879">
        <w:rPr>
          <w:sz w:val="24"/>
          <w:szCs w:val="24"/>
        </w:rPr>
        <w:t>Líquido</w:t>
      </w:r>
      <w:r w:rsidRPr="00180879">
        <w:rPr>
          <w:sz w:val="24"/>
          <w:szCs w:val="24"/>
        </w:rPr>
        <w:t xml:space="preserve"> de R$ </w:t>
      </w:r>
      <w:r w:rsidR="009E5A22">
        <w:rPr>
          <w:sz w:val="24"/>
          <w:szCs w:val="24"/>
        </w:rPr>
        <w:t>36.269,68</w:t>
      </w:r>
      <w:r w:rsidR="00960C3E" w:rsidRPr="00B56519">
        <w:rPr>
          <w:color w:val="FF0000"/>
          <w:sz w:val="24"/>
          <w:szCs w:val="24"/>
        </w:rPr>
        <w:t xml:space="preserve"> </w:t>
      </w:r>
      <w:r w:rsidRPr="00180879">
        <w:rPr>
          <w:sz w:val="24"/>
          <w:szCs w:val="24"/>
        </w:rPr>
        <w:t>e Capital Social</w:t>
      </w:r>
      <w:r w:rsidR="00984FEB">
        <w:rPr>
          <w:sz w:val="24"/>
          <w:szCs w:val="24"/>
        </w:rPr>
        <w:t xml:space="preserve"> </w:t>
      </w:r>
      <w:r w:rsidR="00942252">
        <w:rPr>
          <w:sz w:val="24"/>
          <w:szCs w:val="24"/>
        </w:rPr>
        <w:t>Subscrito</w:t>
      </w:r>
      <w:r w:rsidR="0048679E" w:rsidRPr="00180879">
        <w:rPr>
          <w:sz w:val="24"/>
          <w:szCs w:val="24"/>
        </w:rPr>
        <w:t xml:space="preserve"> </w:t>
      </w:r>
      <w:r w:rsidRPr="00180879">
        <w:rPr>
          <w:sz w:val="24"/>
          <w:szCs w:val="24"/>
        </w:rPr>
        <w:t xml:space="preserve">no valor de R$ </w:t>
      </w:r>
      <w:r w:rsidR="00FF7AF9">
        <w:rPr>
          <w:sz w:val="24"/>
          <w:szCs w:val="24"/>
        </w:rPr>
        <w:t>50.0</w:t>
      </w:r>
      <w:r w:rsidR="007366FF">
        <w:rPr>
          <w:sz w:val="24"/>
          <w:szCs w:val="24"/>
        </w:rPr>
        <w:t>00,00</w:t>
      </w:r>
      <w:r w:rsidRPr="00B56519">
        <w:rPr>
          <w:color w:val="FF0000"/>
          <w:sz w:val="24"/>
          <w:szCs w:val="24"/>
        </w:rPr>
        <w:t xml:space="preserve"> </w:t>
      </w:r>
      <w:r w:rsidRPr="00180879">
        <w:rPr>
          <w:sz w:val="24"/>
          <w:szCs w:val="24"/>
        </w:rPr>
        <w:t>correspondendo às exigências estabelecidas no instrumento convocatório.</w:t>
      </w:r>
    </w:p>
    <w:p w14:paraId="59EF7FEB" w14:textId="77777777" w:rsidR="007A7480" w:rsidRPr="00180879" w:rsidRDefault="007A7480" w:rsidP="00FD7F78">
      <w:pPr>
        <w:spacing w:line="360" w:lineRule="auto"/>
        <w:ind w:firstLine="720"/>
        <w:jc w:val="both"/>
        <w:rPr>
          <w:sz w:val="24"/>
          <w:szCs w:val="24"/>
        </w:rPr>
      </w:pPr>
    </w:p>
    <w:p w14:paraId="1CB408E1" w14:textId="77777777" w:rsidR="00446595" w:rsidRPr="00180879" w:rsidRDefault="00446595" w:rsidP="00FD7F78">
      <w:pPr>
        <w:spacing w:line="360" w:lineRule="auto"/>
        <w:ind w:firstLine="720"/>
        <w:jc w:val="both"/>
        <w:rPr>
          <w:sz w:val="24"/>
          <w:szCs w:val="24"/>
        </w:rPr>
      </w:pPr>
      <w:r w:rsidRPr="00180879">
        <w:rPr>
          <w:sz w:val="24"/>
          <w:szCs w:val="24"/>
        </w:rPr>
        <w:t>Correspondendo as exigências estabelecidas no instrumento convocatório.</w:t>
      </w:r>
    </w:p>
    <w:p w14:paraId="41C56785" w14:textId="77777777" w:rsidR="00446595" w:rsidRPr="00180879" w:rsidRDefault="00446595" w:rsidP="00FD7F78">
      <w:pPr>
        <w:spacing w:line="360" w:lineRule="auto"/>
        <w:jc w:val="both"/>
        <w:rPr>
          <w:sz w:val="24"/>
          <w:szCs w:val="24"/>
        </w:rPr>
      </w:pPr>
      <w:r w:rsidRPr="00180879">
        <w:rPr>
          <w:sz w:val="24"/>
          <w:szCs w:val="24"/>
        </w:rPr>
        <w:t>E o parecer.</w:t>
      </w:r>
    </w:p>
    <w:p w14:paraId="4D21339B" w14:textId="4C45B33D" w:rsidR="00446595" w:rsidRPr="00180879" w:rsidRDefault="00446595" w:rsidP="00446595">
      <w:pPr>
        <w:jc w:val="right"/>
        <w:rPr>
          <w:sz w:val="24"/>
          <w:szCs w:val="24"/>
        </w:rPr>
      </w:pPr>
      <w:r w:rsidRPr="00180879">
        <w:rPr>
          <w:sz w:val="24"/>
          <w:szCs w:val="24"/>
        </w:rPr>
        <w:t xml:space="preserve">Novo Repartimento, </w:t>
      </w:r>
      <w:r w:rsidR="009163FD">
        <w:rPr>
          <w:sz w:val="24"/>
          <w:szCs w:val="24"/>
        </w:rPr>
        <w:t>1</w:t>
      </w:r>
      <w:r w:rsidR="00994F4C">
        <w:rPr>
          <w:sz w:val="24"/>
          <w:szCs w:val="24"/>
        </w:rPr>
        <w:t>4</w:t>
      </w:r>
      <w:r w:rsidR="009163FD">
        <w:rPr>
          <w:sz w:val="24"/>
          <w:szCs w:val="24"/>
        </w:rPr>
        <w:t>/08/2025</w:t>
      </w:r>
      <w:r w:rsidRPr="00180879">
        <w:rPr>
          <w:sz w:val="24"/>
          <w:szCs w:val="24"/>
        </w:rPr>
        <w:t>.</w:t>
      </w:r>
    </w:p>
    <w:p w14:paraId="0DC5966E" w14:textId="77777777" w:rsidR="00FD7F78" w:rsidRDefault="00FD7F78" w:rsidP="00446595">
      <w:pPr>
        <w:jc w:val="right"/>
        <w:rPr>
          <w:sz w:val="24"/>
          <w:szCs w:val="24"/>
        </w:rPr>
      </w:pPr>
    </w:p>
    <w:p w14:paraId="73000309" w14:textId="77777777" w:rsidR="00812166" w:rsidRDefault="00812166" w:rsidP="00446595">
      <w:pPr>
        <w:jc w:val="right"/>
        <w:rPr>
          <w:sz w:val="24"/>
          <w:szCs w:val="24"/>
        </w:rPr>
      </w:pPr>
    </w:p>
    <w:p w14:paraId="3867EEF6" w14:textId="77777777" w:rsidR="00812166" w:rsidRDefault="00812166" w:rsidP="00446595">
      <w:pPr>
        <w:jc w:val="right"/>
        <w:rPr>
          <w:sz w:val="24"/>
          <w:szCs w:val="24"/>
        </w:rPr>
      </w:pPr>
    </w:p>
    <w:p w14:paraId="06472917" w14:textId="77777777" w:rsidR="00812166" w:rsidRPr="00180879" w:rsidRDefault="00812166" w:rsidP="00446595">
      <w:pPr>
        <w:jc w:val="right"/>
        <w:rPr>
          <w:sz w:val="24"/>
          <w:szCs w:val="24"/>
        </w:rPr>
      </w:pPr>
    </w:p>
    <w:p w14:paraId="54C936B8" w14:textId="77777777" w:rsidR="00446595" w:rsidRPr="00180879" w:rsidRDefault="00446595" w:rsidP="00446595">
      <w:pPr>
        <w:jc w:val="center"/>
        <w:rPr>
          <w:sz w:val="24"/>
          <w:szCs w:val="24"/>
        </w:rPr>
      </w:pPr>
      <w:r w:rsidRPr="00180879">
        <w:rPr>
          <w:sz w:val="24"/>
          <w:szCs w:val="24"/>
        </w:rPr>
        <w:t>_________________________________</w:t>
      </w:r>
    </w:p>
    <w:p w14:paraId="46450237" w14:textId="77777777" w:rsidR="00446595" w:rsidRPr="00180879" w:rsidRDefault="00446595" w:rsidP="00446595">
      <w:pPr>
        <w:jc w:val="center"/>
        <w:rPr>
          <w:sz w:val="24"/>
          <w:szCs w:val="24"/>
        </w:rPr>
      </w:pPr>
      <w:r w:rsidRPr="00180879">
        <w:rPr>
          <w:sz w:val="24"/>
          <w:szCs w:val="24"/>
        </w:rPr>
        <w:t>Marta Aparecida Paranhos</w:t>
      </w:r>
    </w:p>
    <w:p w14:paraId="19E80028" w14:textId="77777777" w:rsidR="007A7480" w:rsidRPr="00180879" w:rsidRDefault="00446595" w:rsidP="00446595">
      <w:pPr>
        <w:jc w:val="center"/>
        <w:rPr>
          <w:sz w:val="24"/>
          <w:szCs w:val="24"/>
        </w:rPr>
      </w:pPr>
      <w:r w:rsidRPr="00180879">
        <w:rPr>
          <w:sz w:val="24"/>
          <w:szCs w:val="24"/>
        </w:rPr>
        <w:t>CRC-PA Nº 012182/O</w:t>
      </w:r>
    </w:p>
    <w:p w14:paraId="4E0171F5" w14:textId="4EFB34FA" w:rsidR="00AF57AB" w:rsidRPr="00180879" w:rsidRDefault="00446595" w:rsidP="007A7480">
      <w:pPr>
        <w:jc w:val="center"/>
        <w:rPr>
          <w:sz w:val="24"/>
          <w:szCs w:val="24"/>
        </w:rPr>
      </w:pPr>
      <w:r w:rsidRPr="00180879">
        <w:rPr>
          <w:sz w:val="24"/>
          <w:szCs w:val="24"/>
        </w:rPr>
        <w:t>Contadora</w:t>
      </w:r>
    </w:p>
    <w:sectPr w:rsidR="00AF57AB" w:rsidRPr="00180879" w:rsidSect="00E434EA">
      <w:headerReference w:type="even" r:id="rId9"/>
      <w:headerReference w:type="default" r:id="rId10"/>
      <w:footerReference w:type="default" r:id="rId11"/>
      <w:headerReference w:type="first" r:id="rId12"/>
      <w:pgSz w:w="11907" w:h="16840" w:code="9"/>
      <w:pgMar w:top="971" w:right="992" w:bottom="1440" w:left="1276" w:header="142" w:footer="48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EC2F20" w14:textId="77777777" w:rsidR="00F5523E" w:rsidRDefault="00F5523E">
      <w:r>
        <w:separator/>
      </w:r>
    </w:p>
  </w:endnote>
  <w:endnote w:type="continuationSeparator" w:id="0">
    <w:p w14:paraId="540C692D" w14:textId="77777777" w:rsidR="00F5523E" w:rsidRDefault="00F552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Geometria">
    <w:altName w:val="Corbel"/>
    <w:charset w:val="00"/>
    <w:family w:val="swiss"/>
    <w:pitch w:val="variable"/>
    <w:sig w:usb0="00000001" w:usb1="00000003" w:usb2="00000000" w:usb3="00000000" w:csb0="00000097" w:csb1="00000000"/>
  </w:font>
  <w:font w:name="Franklin Gothic Medium Cond">
    <w:altName w:val="Arial Narrow"/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C9C5E3" w14:textId="334BB37F" w:rsidR="008A4CD6" w:rsidRDefault="00812166" w:rsidP="00812166">
    <w:pPr>
      <w:pStyle w:val="Rodap"/>
      <w:pBdr>
        <w:bottom w:val="single" w:sz="18" w:space="0" w:color="00B050"/>
      </w:pBdr>
      <w:tabs>
        <w:tab w:val="left" w:pos="8810"/>
        <w:tab w:val="right" w:pos="9639"/>
      </w:tabs>
      <w:rPr>
        <w:rFonts w:ascii="Franklin Gothic Medium" w:hAnsi="Franklin Gothic Medium"/>
        <w:b/>
        <w:sz w:val="24"/>
      </w:rPr>
    </w:pPr>
    <w:r>
      <w:rPr>
        <w:rFonts w:ascii="Franklin Gothic Medium" w:hAnsi="Franklin Gothic Medium"/>
        <w:b/>
        <w:sz w:val="24"/>
      </w:rPr>
      <w:tab/>
    </w:r>
    <w:r>
      <w:rPr>
        <w:rFonts w:ascii="Franklin Gothic Medium" w:hAnsi="Franklin Gothic Medium"/>
        <w:b/>
        <w:sz w:val="24"/>
      </w:rPr>
      <w:tab/>
    </w:r>
  </w:p>
  <w:p w14:paraId="6FB98571" w14:textId="523C3399" w:rsidR="008A4CD6" w:rsidRDefault="00812166" w:rsidP="00812166">
    <w:pPr>
      <w:pStyle w:val="Rodap"/>
      <w:tabs>
        <w:tab w:val="left" w:pos="193"/>
        <w:tab w:val="right" w:pos="10115"/>
      </w:tabs>
      <w:ind w:left="-567" w:right="-476"/>
      <w:rPr>
        <w:rFonts w:ascii="Franklin Gothic Medium" w:hAnsi="Franklin Gothic Medium"/>
        <w:b/>
        <w:sz w:val="24"/>
      </w:rPr>
    </w:pPr>
    <w:r>
      <w:rPr>
        <w:rFonts w:ascii="Franklin Gothic Medium" w:hAnsi="Franklin Gothic Medium" w:cstheme="minorHAnsi"/>
        <w:noProof/>
        <w:sz w:val="22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040AA95" wp14:editId="1641E561">
              <wp:simplePos x="0" y="0"/>
              <wp:positionH relativeFrom="column">
                <wp:posOffset>46540</wp:posOffset>
              </wp:positionH>
              <wp:positionV relativeFrom="paragraph">
                <wp:posOffset>5285</wp:posOffset>
              </wp:positionV>
              <wp:extent cx="6015805" cy="1016000"/>
              <wp:effectExtent l="0" t="0" r="0" b="0"/>
              <wp:wrapNone/>
              <wp:docPr id="4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015805" cy="101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5577EDA" w14:textId="33D8BFDA" w:rsidR="008A4CD6" w:rsidRPr="00BD5013" w:rsidRDefault="008A4CD6" w:rsidP="00012289">
                          <w:pPr>
                            <w:pStyle w:val="Rodap"/>
                            <w:ind w:left="-1843" w:right="-476" w:firstLine="1843"/>
                            <w:rPr>
                              <w:rFonts w:ascii="Arial" w:hAnsi="Arial" w:cs="Arial"/>
                              <w:sz w:val="20"/>
                            </w:rPr>
                          </w:pPr>
                          <w:r w:rsidRPr="00BD5013">
                            <w:rPr>
                              <w:rFonts w:ascii="Arial" w:hAnsi="Arial" w:cs="Arial"/>
                              <w:sz w:val="20"/>
                            </w:rPr>
                            <w:t>Avenida dos Girassóis, nº 15, Q</w:t>
                          </w:r>
                          <w:r w:rsidR="00012289">
                            <w:rPr>
                              <w:rFonts w:ascii="Arial" w:hAnsi="Arial" w:cs="Arial"/>
                              <w:sz w:val="20"/>
                            </w:rPr>
                            <w:t>ua</w:t>
                          </w:r>
                          <w:r w:rsidRPr="00BD5013">
                            <w:rPr>
                              <w:rFonts w:ascii="Arial" w:hAnsi="Arial" w:cs="Arial"/>
                              <w:sz w:val="20"/>
                            </w:rPr>
                            <w:t>d</w:t>
                          </w:r>
                          <w:r w:rsidR="00012289">
                            <w:rPr>
                              <w:rFonts w:ascii="Arial" w:hAnsi="Arial" w:cs="Arial"/>
                              <w:sz w:val="20"/>
                            </w:rPr>
                            <w:t>ra</w:t>
                          </w:r>
                          <w:r w:rsidRPr="00BD5013">
                            <w:rPr>
                              <w:rFonts w:ascii="Arial" w:hAnsi="Arial" w:cs="Arial"/>
                              <w:sz w:val="20"/>
                            </w:rPr>
                            <w:t xml:space="preserve"> 25 - Bairro Morumbi - CEP: 68.473-</w:t>
                          </w:r>
                          <w:proofErr w:type="gramStart"/>
                          <w:r w:rsidRPr="00BD5013">
                            <w:rPr>
                              <w:rFonts w:ascii="Arial" w:hAnsi="Arial" w:cs="Arial"/>
                              <w:sz w:val="20"/>
                            </w:rPr>
                            <w:t>000</w:t>
                          </w:r>
                          <w:proofErr w:type="gramEnd"/>
                        </w:p>
                        <w:p w14:paraId="18AA6124" w14:textId="79096971" w:rsidR="008A4CD6" w:rsidRPr="00BD5013" w:rsidRDefault="008A4CD6" w:rsidP="00BD5013">
                          <w:pPr>
                            <w:pStyle w:val="Rodap"/>
                            <w:ind w:right="-476"/>
                            <w:rPr>
                              <w:rFonts w:ascii="Arial" w:hAnsi="Arial" w:cs="Arial"/>
                              <w:sz w:val="20"/>
                              <w:vertAlign w:val="subscript"/>
                            </w:rPr>
                          </w:pPr>
                          <w:r w:rsidRPr="00BD5013">
                            <w:rPr>
                              <w:rFonts w:ascii="Arial" w:hAnsi="Arial" w:cs="Arial"/>
                              <w:sz w:val="20"/>
                            </w:rPr>
                            <w:t>Telefone:</w:t>
                          </w:r>
                          <w:r w:rsidR="00012289">
                            <w:rPr>
                              <w:rFonts w:ascii="Arial" w:hAnsi="Arial" w:cs="Arial"/>
                              <w:sz w:val="20"/>
                            </w:rPr>
                            <w:t xml:space="preserve"> </w:t>
                          </w:r>
                          <w:r w:rsidRPr="00BD5013">
                            <w:rPr>
                              <w:rFonts w:ascii="Arial" w:hAnsi="Arial" w:cs="Arial"/>
                              <w:sz w:val="20"/>
                            </w:rPr>
                            <w:t>94-3785-1120</w:t>
                          </w:r>
                        </w:p>
                        <w:p w14:paraId="5B5D63CA" w14:textId="77777777" w:rsidR="008A4CD6" w:rsidRPr="00E920A0" w:rsidRDefault="008A4CD6" w:rsidP="00BD5013">
                          <w:pPr>
                            <w:pStyle w:val="Rodap"/>
                            <w:ind w:right="-476"/>
                            <w:rPr>
                              <w:rFonts w:ascii="Geometria" w:hAnsi="Geometria" w:cstheme="minorHAnsi"/>
                              <w:sz w:val="20"/>
                            </w:rPr>
                          </w:pPr>
                          <w:r w:rsidRPr="00BD5013">
                            <w:rPr>
                              <w:rFonts w:ascii="Arial" w:hAnsi="Arial" w:cs="Arial"/>
                              <w:sz w:val="20"/>
                            </w:rPr>
                            <w:t xml:space="preserve">E-mail: </w:t>
                          </w:r>
                          <w:hyperlink r:id="rId1" w:history="1">
                            <w:r w:rsidRPr="00BD5013">
                              <w:rPr>
                                <w:rStyle w:val="Hyperlink"/>
                                <w:rFonts w:ascii="Arial" w:hAnsi="Arial" w:cs="Arial"/>
                                <w:sz w:val="20"/>
                              </w:rPr>
                              <w:t>pmnrgab@hotmail.com</w:t>
                            </w:r>
                          </w:hyperlink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left:0;text-align:left;margin-left:3.65pt;margin-top:.4pt;width:473.7pt;height:80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" filled="f" stroked="f">
              <v:textbox>
                <w:txbxContent>
                  <w:p w14:paraId="55577EDA" w14:textId="33D8BFDA" w:rsidR="008A4CD6" w:rsidRPr="00BD5013" w:rsidRDefault="008A4CD6" w:rsidP="00012289">
                    <w:pPr>
                      <w:pStyle w:val="Rodap"/>
                      <w:ind w:left="-1843" w:right="-476" w:firstLine="1843"/>
                      <w:rPr>
                        <w:rFonts w:ascii="Arial" w:hAnsi="Arial" w:cs="Arial"/>
                        <w:sz w:val="20"/>
                      </w:rPr>
                    </w:pPr>
                    <w:r w:rsidRPr="00BD5013">
                      <w:rPr>
                        <w:rFonts w:ascii="Arial" w:hAnsi="Arial" w:cs="Arial"/>
                        <w:sz w:val="20"/>
                      </w:rPr>
                      <w:t>Avenida dos Girassóis, nº 15, Q</w:t>
                    </w:r>
                    <w:r w:rsidR="00012289">
                      <w:rPr>
                        <w:rFonts w:ascii="Arial" w:hAnsi="Arial" w:cs="Arial"/>
                        <w:sz w:val="20"/>
                      </w:rPr>
                      <w:t>ua</w:t>
                    </w:r>
                    <w:r w:rsidRPr="00BD5013">
                      <w:rPr>
                        <w:rFonts w:ascii="Arial" w:hAnsi="Arial" w:cs="Arial"/>
                        <w:sz w:val="20"/>
                      </w:rPr>
                      <w:t>d</w:t>
                    </w:r>
                    <w:r w:rsidR="00012289">
                      <w:rPr>
                        <w:rFonts w:ascii="Arial" w:hAnsi="Arial" w:cs="Arial"/>
                        <w:sz w:val="20"/>
                      </w:rPr>
                      <w:t>ra</w:t>
                    </w:r>
                    <w:r w:rsidRPr="00BD5013">
                      <w:rPr>
                        <w:rFonts w:ascii="Arial" w:hAnsi="Arial" w:cs="Arial"/>
                        <w:sz w:val="20"/>
                      </w:rPr>
                      <w:t xml:space="preserve"> 25 - Bairro Morumbi - CEP: 68.473-</w:t>
                    </w:r>
                    <w:proofErr w:type="gramStart"/>
                    <w:r w:rsidRPr="00BD5013">
                      <w:rPr>
                        <w:rFonts w:ascii="Arial" w:hAnsi="Arial" w:cs="Arial"/>
                        <w:sz w:val="20"/>
                      </w:rPr>
                      <w:t>000</w:t>
                    </w:r>
                    <w:proofErr w:type="gramEnd"/>
                  </w:p>
                  <w:p w14:paraId="18AA6124" w14:textId="79096971" w:rsidR="008A4CD6" w:rsidRPr="00BD5013" w:rsidRDefault="008A4CD6" w:rsidP="00BD5013">
                    <w:pPr>
                      <w:pStyle w:val="Rodap"/>
                      <w:ind w:right="-476"/>
                      <w:rPr>
                        <w:rFonts w:ascii="Arial" w:hAnsi="Arial" w:cs="Arial"/>
                        <w:sz w:val="20"/>
                        <w:vertAlign w:val="subscript"/>
                      </w:rPr>
                    </w:pPr>
                    <w:r w:rsidRPr="00BD5013">
                      <w:rPr>
                        <w:rFonts w:ascii="Arial" w:hAnsi="Arial" w:cs="Arial"/>
                        <w:sz w:val="20"/>
                      </w:rPr>
                      <w:t>Telefone:</w:t>
                    </w:r>
                    <w:r w:rsidR="00012289">
                      <w:rPr>
                        <w:rFonts w:ascii="Arial" w:hAnsi="Arial" w:cs="Arial"/>
                        <w:sz w:val="20"/>
                      </w:rPr>
                      <w:t xml:space="preserve"> </w:t>
                    </w:r>
                    <w:r w:rsidRPr="00BD5013">
                      <w:rPr>
                        <w:rFonts w:ascii="Arial" w:hAnsi="Arial" w:cs="Arial"/>
                        <w:sz w:val="20"/>
                      </w:rPr>
                      <w:t>94-3785-1120</w:t>
                    </w:r>
                  </w:p>
                  <w:p w14:paraId="5B5D63CA" w14:textId="77777777" w:rsidR="008A4CD6" w:rsidRPr="00E920A0" w:rsidRDefault="008A4CD6" w:rsidP="00BD5013">
                    <w:pPr>
                      <w:pStyle w:val="Rodap"/>
                      <w:ind w:right="-476"/>
                      <w:rPr>
                        <w:rFonts w:ascii="Geometria" w:hAnsi="Geometria" w:cstheme="minorHAnsi"/>
                        <w:sz w:val="20"/>
                      </w:rPr>
                    </w:pPr>
                    <w:r w:rsidRPr="00BD5013">
                      <w:rPr>
                        <w:rFonts w:ascii="Arial" w:hAnsi="Arial" w:cs="Arial"/>
                        <w:sz w:val="20"/>
                      </w:rPr>
                      <w:t xml:space="preserve">E-mail: </w:t>
                    </w:r>
                    <w:hyperlink r:id="rId2" w:history="1">
                      <w:r w:rsidRPr="00BD5013">
                        <w:rPr>
                          <w:rStyle w:val="Hyperlink"/>
                          <w:rFonts w:ascii="Arial" w:hAnsi="Arial" w:cs="Arial"/>
                          <w:sz w:val="20"/>
                        </w:rPr>
                        <w:t>pmnrgab@hotmail.com</w:t>
                      </w:r>
                    </w:hyperlink>
                  </w:p>
                </w:txbxContent>
              </v:textbox>
            </v:shape>
          </w:pict>
        </mc:Fallback>
      </mc:AlternateContent>
    </w:r>
    <w:r>
      <w:rPr>
        <w:rFonts w:ascii="Franklin Gothic Medium" w:hAnsi="Franklin Gothic Medium"/>
        <w:b/>
        <w:sz w:val="24"/>
      </w:rPr>
      <w:tab/>
    </w:r>
  </w:p>
  <w:p w14:paraId="3B413EE8" w14:textId="4BF8B080" w:rsidR="008A4CD6" w:rsidRPr="00FE5F3A" w:rsidRDefault="008A4CD6" w:rsidP="00BD5013">
    <w:pPr>
      <w:pStyle w:val="Rodap"/>
      <w:ind w:left="-426" w:right="-476"/>
      <w:rPr>
        <w:rFonts w:ascii="Franklin Gothic Medium Cond" w:hAnsi="Franklin Gothic Medium Cond"/>
        <w:sz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08E3B57" w14:textId="77777777" w:rsidR="00F5523E" w:rsidRDefault="00F5523E">
      <w:r>
        <w:separator/>
      </w:r>
    </w:p>
  </w:footnote>
  <w:footnote w:type="continuationSeparator" w:id="0">
    <w:p w14:paraId="21DA2C6F" w14:textId="77777777" w:rsidR="00F5523E" w:rsidRDefault="00F552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439D1C" w14:textId="77777777" w:rsidR="008A4CD6" w:rsidRDefault="00F5523E">
    <w:pPr>
      <w:pStyle w:val="Cabealho"/>
    </w:pPr>
    <w:r>
      <w:rPr>
        <w:noProof/>
      </w:rPr>
      <w:pict w14:anchorId="4095301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473043" o:spid="_x0000_s2055" type="#_x0000_t75" style="position:absolute;margin-left:0;margin-top:0;width:453.35pt;height:559.8pt;z-index:-251652096;mso-position-horizontal:center;mso-position-horizontal-relative:margin;mso-position-vertical:center;mso-position-vertical-relative:margin" o:allowincell="f">
          <v:imagedata r:id="rId1" o:title="Brasão Novo Repartimento" gain="19661f" blacklevel="22938f"/>
          <w10:wrap anchorx="margin" anchory="margin"/>
        </v:shape>
      </w:pict>
    </w:r>
    <w:r>
      <w:rPr>
        <w:noProof/>
      </w:rPr>
      <w:pict w14:anchorId="3663489C">
        <v:shape id="WordPictureWatermark21751314" o:spid="_x0000_s2051" type="#_x0000_t75" style="position:absolute;margin-left:0;margin-top:0;width:453.4pt;height:518.6pt;z-index:-251657216;mso-position-horizontal:center;mso-position-horizontal-relative:margin;mso-position-vertical:center;mso-position-vertical-relative:margin" o:allowincell="f">
          <v:imagedata r:id="rId2" o:title="Brasão Novo Repartimento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B86042" w14:textId="77777777" w:rsidR="008A4CD6" w:rsidRPr="00FE5F3A" w:rsidRDefault="008A4CD6" w:rsidP="004D5A3A">
    <w:pPr>
      <w:pStyle w:val="Cabealho"/>
      <w:jc w:val="center"/>
      <w:rPr>
        <w:bCs/>
        <w:sz w:val="24"/>
      </w:rPr>
    </w:pPr>
    <w:r w:rsidRPr="00FE5F3A">
      <w:rPr>
        <w:noProof/>
        <w:color w:val="000000"/>
        <w:sz w:val="24"/>
      </w:rPr>
      <w:drawing>
        <wp:inline distT="0" distB="0" distL="0" distR="0" wp14:anchorId="19E5697B" wp14:editId="110C613D">
          <wp:extent cx="791148" cy="861848"/>
          <wp:effectExtent l="19050" t="0" r="8952" b="0"/>
          <wp:docPr id="3" name="Imagem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r="47721" b="16794"/>
                  <a:stretch>
                    <a:fillRect/>
                  </a:stretch>
                </pic:blipFill>
                <pic:spPr bwMode="auto">
                  <a:xfrm>
                    <a:off x="0" y="0"/>
                    <a:ext cx="796054" cy="867192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2A51907B" w14:textId="77777777" w:rsidR="008A4CD6" w:rsidRPr="00BD5013" w:rsidRDefault="008A4CD6" w:rsidP="00F86A66">
    <w:pPr>
      <w:pStyle w:val="Cabealho"/>
      <w:jc w:val="center"/>
      <w:rPr>
        <w:rFonts w:ascii="Arial" w:hAnsi="Arial" w:cs="Arial"/>
        <w:b/>
        <w:sz w:val="22"/>
      </w:rPr>
    </w:pPr>
    <w:r w:rsidRPr="00BD5013">
      <w:rPr>
        <w:rFonts w:ascii="Arial" w:hAnsi="Arial" w:cs="Arial"/>
        <w:b/>
        <w:sz w:val="22"/>
      </w:rPr>
      <w:t xml:space="preserve">ESTADO DO PARÁ </w:t>
    </w:r>
  </w:p>
  <w:p w14:paraId="1620839F" w14:textId="77777777" w:rsidR="008A4CD6" w:rsidRPr="00BD5013" w:rsidRDefault="008A4CD6" w:rsidP="00F86A66">
    <w:pPr>
      <w:pStyle w:val="Cabealho"/>
      <w:jc w:val="center"/>
      <w:rPr>
        <w:rFonts w:ascii="Arial" w:hAnsi="Arial" w:cs="Arial"/>
        <w:b/>
        <w:sz w:val="22"/>
      </w:rPr>
    </w:pPr>
    <w:r w:rsidRPr="00BD5013">
      <w:rPr>
        <w:rFonts w:ascii="Arial" w:hAnsi="Arial" w:cs="Arial"/>
        <w:b/>
        <w:sz w:val="22"/>
      </w:rPr>
      <w:t>PREFEITURA MUNICIPAL DE NOVO REPARTIMENTO</w:t>
    </w:r>
  </w:p>
  <w:p w14:paraId="7866226E" w14:textId="77777777" w:rsidR="008A4CD6" w:rsidRPr="00BD5013" w:rsidRDefault="008A4CD6" w:rsidP="00F86A66">
    <w:pPr>
      <w:pStyle w:val="Cabealho"/>
      <w:jc w:val="center"/>
      <w:rPr>
        <w:rFonts w:ascii="Arial" w:hAnsi="Arial" w:cs="Arial"/>
        <w:b/>
        <w:sz w:val="22"/>
      </w:rPr>
    </w:pPr>
    <w:r w:rsidRPr="00BD5013">
      <w:rPr>
        <w:rFonts w:ascii="Arial" w:hAnsi="Arial" w:cs="Arial"/>
        <w:b/>
        <w:sz w:val="22"/>
      </w:rPr>
      <w:t>CNPJ: 34.626.416/0001-31</w:t>
    </w:r>
  </w:p>
  <w:p w14:paraId="0143D498" w14:textId="77777777" w:rsidR="008A4CD6" w:rsidRPr="00BD5013" w:rsidRDefault="00F5523E" w:rsidP="00F86A66">
    <w:pPr>
      <w:pStyle w:val="Cabealho"/>
      <w:pBdr>
        <w:bottom w:val="single" w:sz="18" w:space="1" w:color="00B050"/>
      </w:pBdr>
      <w:jc w:val="center"/>
      <w:rPr>
        <w:rFonts w:ascii="Arial" w:hAnsi="Arial" w:cs="Arial"/>
        <w:b/>
        <w:bCs/>
        <w:sz w:val="22"/>
      </w:rPr>
    </w:pPr>
    <w:r>
      <w:rPr>
        <w:rFonts w:ascii="Arial" w:hAnsi="Arial" w:cs="Arial"/>
        <w:b/>
        <w:bCs/>
        <w:noProof/>
        <w:color w:val="000000"/>
        <w:sz w:val="24"/>
      </w:rPr>
      <w:pict w14:anchorId="22FB149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473044" o:spid="_x0000_s2056" type="#_x0000_t75" style="position:absolute;left:0;text-align:left;margin-left:4.7pt;margin-top:22.75pt;width:453.35pt;height:559.8pt;z-index:-251651072;mso-position-horizontal-relative:margin;mso-position-vertical-relative:margin" o:allowincell="f">
          <v:imagedata r:id="rId2" o:title="Brasão Novo Repartimento" gain="19661f" blacklevel="22938f" grayscale="t"/>
          <w10:wrap anchorx="margin" anchory="margin"/>
        </v:shape>
      </w:pict>
    </w:r>
    <w:r w:rsidR="008A4CD6">
      <w:rPr>
        <w:rFonts w:ascii="Arial" w:hAnsi="Arial" w:cs="Arial"/>
        <w:b/>
        <w:bCs/>
        <w:sz w:val="22"/>
      </w:rPr>
      <w:t>DEPARTAMENTO DE CONTABILIDADE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0E6ABF" w14:textId="77777777" w:rsidR="008A4CD6" w:rsidRDefault="00F5523E">
    <w:pPr>
      <w:pStyle w:val="Cabealho"/>
    </w:pPr>
    <w:r>
      <w:rPr>
        <w:noProof/>
      </w:rPr>
      <w:pict w14:anchorId="4459810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473042" o:spid="_x0000_s2054" type="#_x0000_t75" style="position:absolute;margin-left:0;margin-top:0;width:453.35pt;height:559.8pt;z-index:-251653120;mso-position-horizontal:center;mso-position-horizontal-relative:margin;mso-position-vertical:center;mso-position-vertical-relative:margin" o:allowincell="f">
          <v:imagedata r:id="rId1" o:title="Brasão Novo Repartimento" gain="19661f" blacklevel="22938f"/>
          <w10:wrap anchorx="margin" anchory="margin"/>
        </v:shape>
      </w:pict>
    </w:r>
    <w:r>
      <w:rPr>
        <w:noProof/>
      </w:rPr>
      <w:pict w14:anchorId="38B6BC03">
        <v:shape id="WordPictureWatermark21751313" o:spid="_x0000_s2050" type="#_x0000_t75" style="position:absolute;margin-left:0;margin-top:0;width:453.4pt;height:518.6pt;z-index:-251658240;mso-position-horizontal:center;mso-position-horizontal-relative:margin;mso-position-vertical:center;mso-position-vertical-relative:margin" o:allowincell="f">
          <v:imagedata r:id="rId2" o:title="Brasão Novo Repartimento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5F4A4B"/>
    <w:multiLevelType w:val="hybridMultilevel"/>
    <w:tmpl w:val="BC7675D6"/>
    <w:lvl w:ilvl="0" w:tplc="04160001">
      <w:start w:val="1"/>
      <w:numFmt w:val="bullet"/>
      <w:lvlText w:val=""/>
      <w:lvlJc w:val="left"/>
      <w:pPr>
        <w:tabs>
          <w:tab w:val="num" w:pos="2487"/>
        </w:tabs>
        <w:ind w:left="248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3207"/>
        </w:tabs>
        <w:ind w:left="320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3927"/>
        </w:tabs>
        <w:ind w:left="39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4647"/>
        </w:tabs>
        <w:ind w:left="46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5367"/>
        </w:tabs>
        <w:ind w:left="53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6087"/>
        </w:tabs>
        <w:ind w:left="60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6807"/>
        </w:tabs>
        <w:ind w:left="68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7527"/>
        </w:tabs>
        <w:ind w:left="75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8247"/>
        </w:tabs>
        <w:ind w:left="8247" w:hanging="360"/>
      </w:pPr>
      <w:rPr>
        <w:rFonts w:ascii="Wingdings" w:hAnsi="Wingdings" w:hint="default"/>
      </w:rPr>
    </w:lvl>
  </w:abstractNum>
  <w:abstractNum w:abstractNumId="1">
    <w:nsid w:val="56793841"/>
    <w:multiLevelType w:val="hybridMultilevel"/>
    <w:tmpl w:val="97B6C23C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6384379"/>
    <w:multiLevelType w:val="hybridMultilevel"/>
    <w:tmpl w:val="82DC9920"/>
    <w:lvl w:ilvl="0" w:tplc="5BDA1602">
      <w:start w:val="1"/>
      <w:numFmt w:val="lowerLetter"/>
      <w:lvlText w:val="%1)"/>
      <w:lvlJc w:val="left"/>
      <w:pPr>
        <w:tabs>
          <w:tab w:val="num" w:pos="5100"/>
        </w:tabs>
        <w:ind w:left="510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5820"/>
        </w:tabs>
        <w:ind w:left="582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6540"/>
        </w:tabs>
        <w:ind w:left="654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7260"/>
        </w:tabs>
        <w:ind w:left="726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7980"/>
        </w:tabs>
        <w:ind w:left="798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8700"/>
        </w:tabs>
        <w:ind w:left="870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9420"/>
        </w:tabs>
        <w:ind w:left="942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10140"/>
        </w:tabs>
        <w:ind w:left="1014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10860"/>
        </w:tabs>
        <w:ind w:left="10860" w:hanging="180"/>
      </w:pPr>
    </w:lvl>
  </w:abstractNum>
  <w:abstractNum w:abstractNumId="3">
    <w:nsid w:val="75D963AC"/>
    <w:multiLevelType w:val="hybridMultilevel"/>
    <w:tmpl w:val="4B7E7D5A"/>
    <w:lvl w:ilvl="0" w:tplc="04160001">
      <w:start w:val="1"/>
      <w:numFmt w:val="bullet"/>
      <w:lvlText w:val=""/>
      <w:lvlJc w:val="left"/>
      <w:pPr>
        <w:tabs>
          <w:tab w:val="num" w:pos="2487"/>
        </w:tabs>
        <w:ind w:left="248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3207"/>
        </w:tabs>
        <w:ind w:left="320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3927"/>
        </w:tabs>
        <w:ind w:left="39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4647"/>
        </w:tabs>
        <w:ind w:left="46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5367"/>
        </w:tabs>
        <w:ind w:left="53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6087"/>
        </w:tabs>
        <w:ind w:left="60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6807"/>
        </w:tabs>
        <w:ind w:left="68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7527"/>
        </w:tabs>
        <w:ind w:left="75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8247"/>
        </w:tabs>
        <w:ind w:left="8247" w:hanging="360"/>
      </w:pPr>
      <w:rPr>
        <w:rFonts w:ascii="Wingdings" w:hAnsi="Wingdings" w:hint="default"/>
      </w:rPr>
    </w:lvl>
  </w:abstractNum>
  <w:abstractNum w:abstractNumId="4">
    <w:nsid w:val="7DCD78DE"/>
    <w:multiLevelType w:val="hybridMultilevel"/>
    <w:tmpl w:val="6EC850A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20"/>
  <w:hyphenationZone w:val="425"/>
  <w:drawingGridHorizontalSpacing w:val="57"/>
  <w:characterSpacingControl w:val="doNotCompress"/>
  <w:hdrShapeDefaults>
    <o:shapedefaults v:ext="edit" spidmax="205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05A8"/>
    <w:rsid w:val="00011D0C"/>
    <w:rsid w:val="00012289"/>
    <w:rsid w:val="00015FBA"/>
    <w:rsid w:val="00017FC9"/>
    <w:rsid w:val="00021980"/>
    <w:rsid w:val="00025951"/>
    <w:rsid w:val="000342A8"/>
    <w:rsid w:val="00034B13"/>
    <w:rsid w:val="00040E59"/>
    <w:rsid w:val="000429D7"/>
    <w:rsid w:val="000500C1"/>
    <w:rsid w:val="000534D5"/>
    <w:rsid w:val="0006060F"/>
    <w:rsid w:val="000655B1"/>
    <w:rsid w:val="00067643"/>
    <w:rsid w:val="00073F6D"/>
    <w:rsid w:val="00074DB8"/>
    <w:rsid w:val="00077F86"/>
    <w:rsid w:val="00084516"/>
    <w:rsid w:val="000A0E34"/>
    <w:rsid w:val="000A60CE"/>
    <w:rsid w:val="000A74DD"/>
    <w:rsid w:val="000C3F0D"/>
    <w:rsid w:val="000D10E0"/>
    <w:rsid w:val="000D1C73"/>
    <w:rsid w:val="000D3F2A"/>
    <w:rsid w:val="000E5851"/>
    <w:rsid w:val="000F0007"/>
    <w:rsid w:val="000F021F"/>
    <w:rsid w:val="000F2600"/>
    <w:rsid w:val="000F5B49"/>
    <w:rsid w:val="001007D9"/>
    <w:rsid w:val="00106F02"/>
    <w:rsid w:val="0012506D"/>
    <w:rsid w:val="00125236"/>
    <w:rsid w:val="00125296"/>
    <w:rsid w:val="00132295"/>
    <w:rsid w:val="001322CF"/>
    <w:rsid w:val="0014248E"/>
    <w:rsid w:val="00150B26"/>
    <w:rsid w:val="00151180"/>
    <w:rsid w:val="00175A85"/>
    <w:rsid w:val="0017687E"/>
    <w:rsid w:val="00180879"/>
    <w:rsid w:val="00182530"/>
    <w:rsid w:val="00183A8F"/>
    <w:rsid w:val="001926D2"/>
    <w:rsid w:val="00193858"/>
    <w:rsid w:val="00193CD5"/>
    <w:rsid w:val="00195AE5"/>
    <w:rsid w:val="001A1524"/>
    <w:rsid w:val="001A3CF5"/>
    <w:rsid w:val="001A507E"/>
    <w:rsid w:val="001A5985"/>
    <w:rsid w:val="001A7D76"/>
    <w:rsid w:val="001B2AE2"/>
    <w:rsid w:val="001B44A6"/>
    <w:rsid w:val="001B487E"/>
    <w:rsid w:val="001B5410"/>
    <w:rsid w:val="001B6776"/>
    <w:rsid w:val="001C2BBB"/>
    <w:rsid w:val="001C3ABE"/>
    <w:rsid w:val="001C53EC"/>
    <w:rsid w:val="001E7B2D"/>
    <w:rsid w:val="001F36F6"/>
    <w:rsid w:val="001F3796"/>
    <w:rsid w:val="001F51D2"/>
    <w:rsid w:val="001F6FFC"/>
    <w:rsid w:val="0020179E"/>
    <w:rsid w:val="00203EA9"/>
    <w:rsid w:val="00205E4F"/>
    <w:rsid w:val="0021115B"/>
    <w:rsid w:val="0022009D"/>
    <w:rsid w:val="00220417"/>
    <w:rsid w:val="00222655"/>
    <w:rsid w:val="00227A4A"/>
    <w:rsid w:val="002371E7"/>
    <w:rsid w:val="002423FF"/>
    <w:rsid w:val="00244A1D"/>
    <w:rsid w:val="00246390"/>
    <w:rsid w:val="00247AC3"/>
    <w:rsid w:val="0025407D"/>
    <w:rsid w:val="00255243"/>
    <w:rsid w:val="0025632E"/>
    <w:rsid w:val="00282BFB"/>
    <w:rsid w:val="002830BC"/>
    <w:rsid w:val="00286291"/>
    <w:rsid w:val="00294889"/>
    <w:rsid w:val="00295FE3"/>
    <w:rsid w:val="002A027B"/>
    <w:rsid w:val="002C0D84"/>
    <w:rsid w:val="002D1EE5"/>
    <w:rsid w:val="002D2C90"/>
    <w:rsid w:val="002E3B91"/>
    <w:rsid w:val="002E46BE"/>
    <w:rsid w:val="0030725D"/>
    <w:rsid w:val="003149D3"/>
    <w:rsid w:val="00317EBA"/>
    <w:rsid w:val="0032079D"/>
    <w:rsid w:val="00320F69"/>
    <w:rsid w:val="00325F44"/>
    <w:rsid w:val="003273BE"/>
    <w:rsid w:val="003374FE"/>
    <w:rsid w:val="00337950"/>
    <w:rsid w:val="00341CF4"/>
    <w:rsid w:val="003441EB"/>
    <w:rsid w:val="003513EB"/>
    <w:rsid w:val="00355F9C"/>
    <w:rsid w:val="00361F2C"/>
    <w:rsid w:val="00365DB6"/>
    <w:rsid w:val="00371518"/>
    <w:rsid w:val="00375A51"/>
    <w:rsid w:val="0038235E"/>
    <w:rsid w:val="00382561"/>
    <w:rsid w:val="003A4481"/>
    <w:rsid w:val="003A766B"/>
    <w:rsid w:val="003B3302"/>
    <w:rsid w:val="003B4072"/>
    <w:rsid w:val="003C0221"/>
    <w:rsid w:val="003C248E"/>
    <w:rsid w:val="003C57C8"/>
    <w:rsid w:val="003C7156"/>
    <w:rsid w:val="003E3ECD"/>
    <w:rsid w:val="003F1088"/>
    <w:rsid w:val="003F2E5C"/>
    <w:rsid w:val="003F5DF0"/>
    <w:rsid w:val="00401F01"/>
    <w:rsid w:val="004033F1"/>
    <w:rsid w:val="0040698F"/>
    <w:rsid w:val="0041000D"/>
    <w:rsid w:val="00416855"/>
    <w:rsid w:val="004213F5"/>
    <w:rsid w:val="00430037"/>
    <w:rsid w:val="00432CCB"/>
    <w:rsid w:val="00434445"/>
    <w:rsid w:val="00434A3C"/>
    <w:rsid w:val="0043533F"/>
    <w:rsid w:val="0044014E"/>
    <w:rsid w:val="004424F3"/>
    <w:rsid w:val="00443203"/>
    <w:rsid w:val="00446595"/>
    <w:rsid w:val="00454B2D"/>
    <w:rsid w:val="004554F4"/>
    <w:rsid w:val="00466222"/>
    <w:rsid w:val="004667D5"/>
    <w:rsid w:val="00466F76"/>
    <w:rsid w:val="00467E05"/>
    <w:rsid w:val="00470FB1"/>
    <w:rsid w:val="0047126B"/>
    <w:rsid w:val="00473A6C"/>
    <w:rsid w:val="004818FC"/>
    <w:rsid w:val="0048629A"/>
    <w:rsid w:val="0048679E"/>
    <w:rsid w:val="004943E1"/>
    <w:rsid w:val="004958B4"/>
    <w:rsid w:val="00497DDA"/>
    <w:rsid w:val="004A4BB0"/>
    <w:rsid w:val="004C0A75"/>
    <w:rsid w:val="004C7D0A"/>
    <w:rsid w:val="004D11E3"/>
    <w:rsid w:val="004D2E52"/>
    <w:rsid w:val="004D5A3A"/>
    <w:rsid w:val="004E5862"/>
    <w:rsid w:val="004E6133"/>
    <w:rsid w:val="004E6FEC"/>
    <w:rsid w:val="004F512B"/>
    <w:rsid w:val="004F5940"/>
    <w:rsid w:val="004F6648"/>
    <w:rsid w:val="00503DCD"/>
    <w:rsid w:val="00513A53"/>
    <w:rsid w:val="00516A7B"/>
    <w:rsid w:val="00517372"/>
    <w:rsid w:val="00517F3E"/>
    <w:rsid w:val="00527719"/>
    <w:rsid w:val="00530BC7"/>
    <w:rsid w:val="00530BD9"/>
    <w:rsid w:val="0054239A"/>
    <w:rsid w:val="00544792"/>
    <w:rsid w:val="0054494E"/>
    <w:rsid w:val="00544DA3"/>
    <w:rsid w:val="00546120"/>
    <w:rsid w:val="00552EE1"/>
    <w:rsid w:val="00552F4D"/>
    <w:rsid w:val="005533B9"/>
    <w:rsid w:val="00565E3D"/>
    <w:rsid w:val="005711C9"/>
    <w:rsid w:val="00574230"/>
    <w:rsid w:val="00576A32"/>
    <w:rsid w:val="005821FD"/>
    <w:rsid w:val="00582552"/>
    <w:rsid w:val="0058459A"/>
    <w:rsid w:val="00584915"/>
    <w:rsid w:val="00587D27"/>
    <w:rsid w:val="00592742"/>
    <w:rsid w:val="00597779"/>
    <w:rsid w:val="00597A45"/>
    <w:rsid w:val="005A2E74"/>
    <w:rsid w:val="005A3F7E"/>
    <w:rsid w:val="005A5A0E"/>
    <w:rsid w:val="005B349D"/>
    <w:rsid w:val="005B6921"/>
    <w:rsid w:val="005C57AE"/>
    <w:rsid w:val="00600E6A"/>
    <w:rsid w:val="00601056"/>
    <w:rsid w:val="00602304"/>
    <w:rsid w:val="00602E52"/>
    <w:rsid w:val="00603054"/>
    <w:rsid w:val="00604613"/>
    <w:rsid w:val="00614A24"/>
    <w:rsid w:val="006313FE"/>
    <w:rsid w:val="0064223E"/>
    <w:rsid w:val="00657733"/>
    <w:rsid w:val="00660F49"/>
    <w:rsid w:val="00667785"/>
    <w:rsid w:val="006679D7"/>
    <w:rsid w:val="00677E6D"/>
    <w:rsid w:val="006873D0"/>
    <w:rsid w:val="006906EB"/>
    <w:rsid w:val="0069563D"/>
    <w:rsid w:val="00695770"/>
    <w:rsid w:val="00696C29"/>
    <w:rsid w:val="0069769C"/>
    <w:rsid w:val="006A43A7"/>
    <w:rsid w:val="006A4622"/>
    <w:rsid w:val="006B10E7"/>
    <w:rsid w:val="006B3B29"/>
    <w:rsid w:val="006C2074"/>
    <w:rsid w:val="006C326F"/>
    <w:rsid w:val="006D6D95"/>
    <w:rsid w:val="006E117F"/>
    <w:rsid w:val="006E3E62"/>
    <w:rsid w:val="006F1DD1"/>
    <w:rsid w:val="006F3250"/>
    <w:rsid w:val="006F5D23"/>
    <w:rsid w:val="00703183"/>
    <w:rsid w:val="00704DBB"/>
    <w:rsid w:val="00705970"/>
    <w:rsid w:val="00711196"/>
    <w:rsid w:val="00711EF3"/>
    <w:rsid w:val="00717A9C"/>
    <w:rsid w:val="00722E98"/>
    <w:rsid w:val="00724986"/>
    <w:rsid w:val="007366FF"/>
    <w:rsid w:val="00741124"/>
    <w:rsid w:val="00741FE6"/>
    <w:rsid w:val="007436B0"/>
    <w:rsid w:val="0076208A"/>
    <w:rsid w:val="00766B03"/>
    <w:rsid w:val="007672BF"/>
    <w:rsid w:val="00773E08"/>
    <w:rsid w:val="00777A03"/>
    <w:rsid w:val="00783F5C"/>
    <w:rsid w:val="00786B3D"/>
    <w:rsid w:val="007A3B3E"/>
    <w:rsid w:val="007A6B70"/>
    <w:rsid w:val="007A7480"/>
    <w:rsid w:val="007B0CF8"/>
    <w:rsid w:val="007B3E0F"/>
    <w:rsid w:val="007B6837"/>
    <w:rsid w:val="007B6D8B"/>
    <w:rsid w:val="007B7D66"/>
    <w:rsid w:val="007C26E5"/>
    <w:rsid w:val="007D2DEA"/>
    <w:rsid w:val="007F6BFB"/>
    <w:rsid w:val="007F7273"/>
    <w:rsid w:val="00802B1D"/>
    <w:rsid w:val="00812166"/>
    <w:rsid w:val="00814C0F"/>
    <w:rsid w:val="00833C4B"/>
    <w:rsid w:val="00841DEE"/>
    <w:rsid w:val="008431E7"/>
    <w:rsid w:val="0084494C"/>
    <w:rsid w:val="008557F3"/>
    <w:rsid w:val="00864AAE"/>
    <w:rsid w:val="00866DDF"/>
    <w:rsid w:val="00873B2A"/>
    <w:rsid w:val="00876867"/>
    <w:rsid w:val="00885F4B"/>
    <w:rsid w:val="00886909"/>
    <w:rsid w:val="008918A3"/>
    <w:rsid w:val="0089252D"/>
    <w:rsid w:val="008A080E"/>
    <w:rsid w:val="008A2750"/>
    <w:rsid w:val="008A4CD6"/>
    <w:rsid w:val="008A5A9A"/>
    <w:rsid w:val="008C2AE3"/>
    <w:rsid w:val="008C72A0"/>
    <w:rsid w:val="008D4173"/>
    <w:rsid w:val="008D6190"/>
    <w:rsid w:val="008E01D9"/>
    <w:rsid w:val="008F1B09"/>
    <w:rsid w:val="008F71EF"/>
    <w:rsid w:val="00904DDA"/>
    <w:rsid w:val="0091259F"/>
    <w:rsid w:val="009163FD"/>
    <w:rsid w:val="00917751"/>
    <w:rsid w:val="00922E2D"/>
    <w:rsid w:val="009269C9"/>
    <w:rsid w:val="00931127"/>
    <w:rsid w:val="00933CD5"/>
    <w:rsid w:val="00935700"/>
    <w:rsid w:val="00935B93"/>
    <w:rsid w:val="00940B20"/>
    <w:rsid w:val="00942252"/>
    <w:rsid w:val="00960C3E"/>
    <w:rsid w:val="009624D4"/>
    <w:rsid w:val="00967045"/>
    <w:rsid w:val="00974804"/>
    <w:rsid w:val="0097596F"/>
    <w:rsid w:val="009775F6"/>
    <w:rsid w:val="00977F7B"/>
    <w:rsid w:val="00980D0B"/>
    <w:rsid w:val="0098496F"/>
    <w:rsid w:val="00984FEB"/>
    <w:rsid w:val="0098645E"/>
    <w:rsid w:val="00994AF1"/>
    <w:rsid w:val="00994F4C"/>
    <w:rsid w:val="00995381"/>
    <w:rsid w:val="009A3798"/>
    <w:rsid w:val="009B092B"/>
    <w:rsid w:val="009B185B"/>
    <w:rsid w:val="009B7331"/>
    <w:rsid w:val="009C4D53"/>
    <w:rsid w:val="009C5E8E"/>
    <w:rsid w:val="009C6EED"/>
    <w:rsid w:val="009C7585"/>
    <w:rsid w:val="009D1100"/>
    <w:rsid w:val="009D265C"/>
    <w:rsid w:val="009D4105"/>
    <w:rsid w:val="009D486B"/>
    <w:rsid w:val="009E3591"/>
    <w:rsid w:val="009E586F"/>
    <w:rsid w:val="009E5A22"/>
    <w:rsid w:val="00A01860"/>
    <w:rsid w:val="00A064FE"/>
    <w:rsid w:val="00A152D1"/>
    <w:rsid w:val="00A159B3"/>
    <w:rsid w:val="00A205A8"/>
    <w:rsid w:val="00A2147A"/>
    <w:rsid w:val="00A23ED3"/>
    <w:rsid w:val="00A35662"/>
    <w:rsid w:val="00A35B2F"/>
    <w:rsid w:val="00A362F5"/>
    <w:rsid w:val="00A36C2B"/>
    <w:rsid w:val="00A42246"/>
    <w:rsid w:val="00A43383"/>
    <w:rsid w:val="00A46444"/>
    <w:rsid w:val="00A505F6"/>
    <w:rsid w:val="00A53FF6"/>
    <w:rsid w:val="00A5749C"/>
    <w:rsid w:val="00A61068"/>
    <w:rsid w:val="00A619F3"/>
    <w:rsid w:val="00A61C72"/>
    <w:rsid w:val="00A7432B"/>
    <w:rsid w:val="00A77648"/>
    <w:rsid w:val="00A77726"/>
    <w:rsid w:val="00A81DA8"/>
    <w:rsid w:val="00A82D78"/>
    <w:rsid w:val="00A86F5D"/>
    <w:rsid w:val="00A87840"/>
    <w:rsid w:val="00A87BFE"/>
    <w:rsid w:val="00A94074"/>
    <w:rsid w:val="00AA0F20"/>
    <w:rsid w:val="00AA2D13"/>
    <w:rsid w:val="00AA3F11"/>
    <w:rsid w:val="00AA5C12"/>
    <w:rsid w:val="00AA61DC"/>
    <w:rsid w:val="00AB0146"/>
    <w:rsid w:val="00AB0A0D"/>
    <w:rsid w:val="00AB24CC"/>
    <w:rsid w:val="00AB4E47"/>
    <w:rsid w:val="00AC32D7"/>
    <w:rsid w:val="00AD01C0"/>
    <w:rsid w:val="00AD147E"/>
    <w:rsid w:val="00AD35B7"/>
    <w:rsid w:val="00AD5281"/>
    <w:rsid w:val="00AE199B"/>
    <w:rsid w:val="00AE274F"/>
    <w:rsid w:val="00AE288F"/>
    <w:rsid w:val="00AF1D23"/>
    <w:rsid w:val="00AF334B"/>
    <w:rsid w:val="00AF51CC"/>
    <w:rsid w:val="00AF57AB"/>
    <w:rsid w:val="00B11DB8"/>
    <w:rsid w:val="00B17677"/>
    <w:rsid w:val="00B21F5F"/>
    <w:rsid w:val="00B25FC1"/>
    <w:rsid w:val="00B31306"/>
    <w:rsid w:val="00B31CA5"/>
    <w:rsid w:val="00B32569"/>
    <w:rsid w:val="00B42E33"/>
    <w:rsid w:val="00B50286"/>
    <w:rsid w:val="00B50D75"/>
    <w:rsid w:val="00B5219C"/>
    <w:rsid w:val="00B56519"/>
    <w:rsid w:val="00B57240"/>
    <w:rsid w:val="00B572CA"/>
    <w:rsid w:val="00B76FB2"/>
    <w:rsid w:val="00B81B2C"/>
    <w:rsid w:val="00B82FDE"/>
    <w:rsid w:val="00B86487"/>
    <w:rsid w:val="00B864C1"/>
    <w:rsid w:val="00B878EB"/>
    <w:rsid w:val="00B90B86"/>
    <w:rsid w:val="00B94401"/>
    <w:rsid w:val="00BA2A33"/>
    <w:rsid w:val="00BA7469"/>
    <w:rsid w:val="00BB1ED9"/>
    <w:rsid w:val="00BB287E"/>
    <w:rsid w:val="00BB308B"/>
    <w:rsid w:val="00BB388D"/>
    <w:rsid w:val="00BB3CB2"/>
    <w:rsid w:val="00BC2B35"/>
    <w:rsid w:val="00BD08F7"/>
    <w:rsid w:val="00BD150C"/>
    <w:rsid w:val="00BD5013"/>
    <w:rsid w:val="00BD5538"/>
    <w:rsid w:val="00BD6717"/>
    <w:rsid w:val="00BD78EA"/>
    <w:rsid w:val="00BE4648"/>
    <w:rsid w:val="00C005EC"/>
    <w:rsid w:val="00C057D1"/>
    <w:rsid w:val="00C12FB2"/>
    <w:rsid w:val="00C17B92"/>
    <w:rsid w:val="00C26D6D"/>
    <w:rsid w:val="00C32E8B"/>
    <w:rsid w:val="00C342CA"/>
    <w:rsid w:val="00C343CC"/>
    <w:rsid w:val="00C34C4E"/>
    <w:rsid w:val="00C37039"/>
    <w:rsid w:val="00C520B5"/>
    <w:rsid w:val="00C61152"/>
    <w:rsid w:val="00C632E7"/>
    <w:rsid w:val="00C700F7"/>
    <w:rsid w:val="00C76856"/>
    <w:rsid w:val="00C76FA5"/>
    <w:rsid w:val="00C7739D"/>
    <w:rsid w:val="00C8088D"/>
    <w:rsid w:val="00C90F01"/>
    <w:rsid w:val="00C94048"/>
    <w:rsid w:val="00CA153E"/>
    <w:rsid w:val="00CA52F1"/>
    <w:rsid w:val="00CB2A94"/>
    <w:rsid w:val="00CB3A64"/>
    <w:rsid w:val="00CB3D86"/>
    <w:rsid w:val="00CC1B0A"/>
    <w:rsid w:val="00CC379D"/>
    <w:rsid w:val="00CD5621"/>
    <w:rsid w:val="00CE16DF"/>
    <w:rsid w:val="00CE346D"/>
    <w:rsid w:val="00CE786C"/>
    <w:rsid w:val="00CF3391"/>
    <w:rsid w:val="00CF3CB0"/>
    <w:rsid w:val="00D04114"/>
    <w:rsid w:val="00D042DB"/>
    <w:rsid w:val="00D117F7"/>
    <w:rsid w:val="00D1570C"/>
    <w:rsid w:val="00D15AE3"/>
    <w:rsid w:val="00D22B8A"/>
    <w:rsid w:val="00D4568B"/>
    <w:rsid w:val="00D56C0F"/>
    <w:rsid w:val="00D57E39"/>
    <w:rsid w:val="00D61B50"/>
    <w:rsid w:val="00D61E3F"/>
    <w:rsid w:val="00D62D31"/>
    <w:rsid w:val="00D67DD5"/>
    <w:rsid w:val="00D77705"/>
    <w:rsid w:val="00D80971"/>
    <w:rsid w:val="00D83336"/>
    <w:rsid w:val="00D84F1C"/>
    <w:rsid w:val="00D87702"/>
    <w:rsid w:val="00DA4FC7"/>
    <w:rsid w:val="00DC04DD"/>
    <w:rsid w:val="00DC1CAD"/>
    <w:rsid w:val="00DC25F3"/>
    <w:rsid w:val="00DC7822"/>
    <w:rsid w:val="00DD343D"/>
    <w:rsid w:val="00DF1C19"/>
    <w:rsid w:val="00DF4191"/>
    <w:rsid w:val="00DF6D82"/>
    <w:rsid w:val="00E03CED"/>
    <w:rsid w:val="00E04A3C"/>
    <w:rsid w:val="00E05FB8"/>
    <w:rsid w:val="00E12812"/>
    <w:rsid w:val="00E138F8"/>
    <w:rsid w:val="00E14001"/>
    <w:rsid w:val="00E25367"/>
    <w:rsid w:val="00E35AB4"/>
    <w:rsid w:val="00E41929"/>
    <w:rsid w:val="00E434EA"/>
    <w:rsid w:val="00E46CEF"/>
    <w:rsid w:val="00E47DF2"/>
    <w:rsid w:val="00E53B61"/>
    <w:rsid w:val="00E55BE9"/>
    <w:rsid w:val="00E55CB9"/>
    <w:rsid w:val="00E560FD"/>
    <w:rsid w:val="00E61A91"/>
    <w:rsid w:val="00E65A5A"/>
    <w:rsid w:val="00E716C8"/>
    <w:rsid w:val="00E76D82"/>
    <w:rsid w:val="00E77511"/>
    <w:rsid w:val="00E777C8"/>
    <w:rsid w:val="00E82BF8"/>
    <w:rsid w:val="00E920A0"/>
    <w:rsid w:val="00EA29F4"/>
    <w:rsid w:val="00EA2A07"/>
    <w:rsid w:val="00EA752A"/>
    <w:rsid w:val="00EA7DA1"/>
    <w:rsid w:val="00EB05EE"/>
    <w:rsid w:val="00EB2FDB"/>
    <w:rsid w:val="00EB68EB"/>
    <w:rsid w:val="00EB6A92"/>
    <w:rsid w:val="00EB7523"/>
    <w:rsid w:val="00EC0773"/>
    <w:rsid w:val="00EC3701"/>
    <w:rsid w:val="00EC78B4"/>
    <w:rsid w:val="00EC7FCC"/>
    <w:rsid w:val="00ED0A6D"/>
    <w:rsid w:val="00EE1A66"/>
    <w:rsid w:val="00EE1BC7"/>
    <w:rsid w:val="00EE5A44"/>
    <w:rsid w:val="00F0230F"/>
    <w:rsid w:val="00F02882"/>
    <w:rsid w:val="00F03002"/>
    <w:rsid w:val="00F0737E"/>
    <w:rsid w:val="00F07BB7"/>
    <w:rsid w:val="00F10203"/>
    <w:rsid w:val="00F207B1"/>
    <w:rsid w:val="00F25CB2"/>
    <w:rsid w:val="00F25EEB"/>
    <w:rsid w:val="00F27A6F"/>
    <w:rsid w:val="00F30651"/>
    <w:rsid w:val="00F33D5B"/>
    <w:rsid w:val="00F4520C"/>
    <w:rsid w:val="00F54FF5"/>
    <w:rsid w:val="00F5523E"/>
    <w:rsid w:val="00F63E16"/>
    <w:rsid w:val="00F86A66"/>
    <w:rsid w:val="00F8786C"/>
    <w:rsid w:val="00F90630"/>
    <w:rsid w:val="00F92479"/>
    <w:rsid w:val="00F93A9A"/>
    <w:rsid w:val="00F95092"/>
    <w:rsid w:val="00F95620"/>
    <w:rsid w:val="00FA0FC5"/>
    <w:rsid w:val="00FA47DA"/>
    <w:rsid w:val="00FB4025"/>
    <w:rsid w:val="00FC0123"/>
    <w:rsid w:val="00FC336D"/>
    <w:rsid w:val="00FC51D7"/>
    <w:rsid w:val="00FD7F78"/>
    <w:rsid w:val="00FE1EDD"/>
    <w:rsid w:val="00FE30EF"/>
    <w:rsid w:val="00FE5F3A"/>
    <w:rsid w:val="00FE6B5B"/>
    <w:rsid w:val="00FF7A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7"/>
    <o:shapelayout v:ext="edit">
      <o:idmap v:ext="edit" data="1"/>
    </o:shapelayout>
  </w:shapeDefaults>
  <w:decimalSymbol w:val=","/>
  <w:listSeparator w:val=";"/>
  <w14:docId w14:val="791321E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7AF9"/>
    <w:rPr>
      <w:kern w:val="26"/>
      <w:sz w:val="26"/>
    </w:rPr>
  </w:style>
  <w:style w:type="paragraph" w:styleId="Ttulo1">
    <w:name w:val="heading 1"/>
    <w:basedOn w:val="Normal"/>
    <w:next w:val="Normal"/>
    <w:qFormat/>
    <w:rsid w:val="00E777C8"/>
    <w:pPr>
      <w:keepNext/>
      <w:jc w:val="center"/>
      <w:outlineLvl w:val="0"/>
    </w:pPr>
    <w:rPr>
      <w:b/>
      <w:bCs/>
      <w:kern w:val="0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semiHidden/>
    <w:rsid w:val="00E777C8"/>
    <w:pPr>
      <w:tabs>
        <w:tab w:val="center" w:pos="4320"/>
        <w:tab w:val="right" w:pos="8640"/>
      </w:tabs>
    </w:pPr>
  </w:style>
  <w:style w:type="paragraph" w:styleId="Rodap">
    <w:name w:val="footer"/>
    <w:basedOn w:val="Normal"/>
    <w:semiHidden/>
    <w:rsid w:val="00E777C8"/>
    <w:pPr>
      <w:tabs>
        <w:tab w:val="center" w:pos="4320"/>
        <w:tab w:val="right" w:pos="8640"/>
      </w:tabs>
    </w:pPr>
  </w:style>
  <w:style w:type="paragraph" w:styleId="Textodebalo">
    <w:name w:val="Balloon Text"/>
    <w:basedOn w:val="Normal"/>
    <w:semiHidden/>
    <w:rsid w:val="00E777C8"/>
    <w:rPr>
      <w:rFonts w:ascii="Tahoma" w:hAnsi="Tahoma" w:cs="Tahoma"/>
      <w:sz w:val="16"/>
      <w:szCs w:val="16"/>
    </w:rPr>
  </w:style>
  <w:style w:type="paragraph" w:styleId="Recuodecorpodetexto">
    <w:name w:val="Body Text Indent"/>
    <w:basedOn w:val="Normal"/>
    <w:link w:val="RecuodecorpodetextoChar"/>
    <w:semiHidden/>
    <w:rsid w:val="00E777C8"/>
    <w:pPr>
      <w:ind w:left="4536"/>
      <w:jc w:val="both"/>
    </w:pPr>
    <w:rPr>
      <w:b/>
      <w:kern w:val="0"/>
      <w:sz w:val="24"/>
    </w:rPr>
  </w:style>
  <w:style w:type="paragraph" w:styleId="Corpodetexto">
    <w:name w:val="Body Text"/>
    <w:basedOn w:val="Normal"/>
    <w:semiHidden/>
    <w:rsid w:val="00E777C8"/>
    <w:pPr>
      <w:jc w:val="both"/>
    </w:pPr>
    <w:rPr>
      <w:kern w:val="0"/>
      <w:sz w:val="24"/>
      <w:szCs w:val="24"/>
    </w:rPr>
  </w:style>
  <w:style w:type="character" w:customStyle="1" w:styleId="RecuodecorpodetextoChar">
    <w:name w:val="Recuo de corpo de texto Char"/>
    <w:basedOn w:val="Fontepargpadro"/>
    <w:link w:val="Recuodecorpodetexto"/>
    <w:semiHidden/>
    <w:rsid w:val="007B7D66"/>
    <w:rPr>
      <w:b/>
      <w:sz w:val="24"/>
    </w:rPr>
  </w:style>
  <w:style w:type="character" w:styleId="Hyperlink">
    <w:name w:val="Hyperlink"/>
    <w:basedOn w:val="Fontepargpadro"/>
    <w:uiPriority w:val="99"/>
    <w:unhideWhenUsed/>
    <w:rsid w:val="00F86A66"/>
    <w:rPr>
      <w:color w:val="0000FF" w:themeColor="hyperlink"/>
      <w:u w:val="single"/>
    </w:rPr>
  </w:style>
  <w:style w:type="table" w:styleId="Tabelacomgrade">
    <w:name w:val="Table Grid"/>
    <w:basedOn w:val="Tabelanormal"/>
    <w:uiPriority w:val="59"/>
    <w:rsid w:val="008A5A9A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44659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EB68EB"/>
    <w:pPr>
      <w:spacing w:before="100" w:beforeAutospacing="1" w:after="100" w:afterAutospacing="1"/>
    </w:pPr>
    <w:rPr>
      <w:kern w:val="0"/>
      <w:sz w:val="24"/>
      <w:szCs w:val="24"/>
    </w:rPr>
  </w:style>
  <w:style w:type="character" w:styleId="Forte">
    <w:name w:val="Strong"/>
    <w:basedOn w:val="Fontepargpadro"/>
    <w:uiPriority w:val="22"/>
    <w:qFormat/>
    <w:rsid w:val="003A448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7AF9"/>
    <w:rPr>
      <w:kern w:val="26"/>
      <w:sz w:val="26"/>
    </w:rPr>
  </w:style>
  <w:style w:type="paragraph" w:styleId="Ttulo1">
    <w:name w:val="heading 1"/>
    <w:basedOn w:val="Normal"/>
    <w:next w:val="Normal"/>
    <w:qFormat/>
    <w:rsid w:val="00E777C8"/>
    <w:pPr>
      <w:keepNext/>
      <w:jc w:val="center"/>
      <w:outlineLvl w:val="0"/>
    </w:pPr>
    <w:rPr>
      <w:b/>
      <w:bCs/>
      <w:kern w:val="0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semiHidden/>
    <w:rsid w:val="00E777C8"/>
    <w:pPr>
      <w:tabs>
        <w:tab w:val="center" w:pos="4320"/>
        <w:tab w:val="right" w:pos="8640"/>
      </w:tabs>
    </w:pPr>
  </w:style>
  <w:style w:type="paragraph" w:styleId="Rodap">
    <w:name w:val="footer"/>
    <w:basedOn w:val="Normal"/>
    <w:semiHidden/>
    <w:rsid w:val="00E777C8"/>
    <w:pPr>
      <w:tabs>
        <w:tab w:val="center" w:pos="4320"/>
        <w:tab w:val="right" w:pos="8640"/>
      </w:tabs>
    </w:pPr>
  </w:style>
  <w:style w:type="paragraph" w:styleId="Textodebalo">
    <w:name w:val="Balloon Text"/>
    <w:basedOn w:val="Normal"/>
    <w:semiHidden/>
    <w:rsid w:val="00E777C8"/>
    <w:rPr>
      <w:rFonts w:ascii="Tahoma" w:hAnsi="Tahoma" w:cs="Tahoma"/>
      <w:sz w:val="16"/>
      <w:szCs w:val="16"/>
    </w:rPr>
  </w:style>
  <w:style w:type="paragraph" w:styleId="Recuodecorpodetexto">
    <w:name w:val="Body Text Indent"/>
    <w:basedOn w:val="Normal"/>
    <w:link w:val="RecuodecorpodetextoChar"/>
    <w:semiHidden/>
    <w:rsid w:val="00E777C8"/>
    <w:pPr>
      <w:ind w:left="4536"/>
      <w:jc w:val="both"/>
    </w:pPr>
    <w:rPr>
      <w:b/>
      <w:kern w:val="0"/>
      <w:sz w:val="24"/>
    </w:rPr>
  </w:style>
  <w:style w:type="paragraph" w:styleId="Corpodetexto">
    <w:name w:val="Body Text"/>
    <w:basedOn w:val="Normal"/>
    <w:semiHidden/>
    <w:rsid w:val="00E777C8"/>
    <w:pPr>
      <w:jc w:val="both"/>
    </w:pPr>
    <w:rPr>
      <w:kern w:val="0"/>
      <w:sz w:val="24"/>
      <w:szCs w:val="24"/>
    </w:rPr>
  </w:style>
  <w:style w:type="character" w:customStyle="1" w:styleId="RecuodecorpodetextoChar">
    <w:name w:val="Recuo de corpo de texto Char"/>
    <w:basedOn w:val="Fontepargpadro"/>
    <w:link w:val="Recuodecorpodetexto"/>
    <w:semiHidden/>
    <w:rsid w:val="007B7D66"/>
    <w:rPr>
      <w:b/>
      <w:sz w:val="24"/>
    </w:rPr>
  </w:style>
  <w:style w:type="character" w:styleId="Hyperlink">
    <w:name w:val="Hyperlink"/>
    <w:basedOn w:val="Fontepargpadro"/>
    <w:uiPriority w:val="99"/>
    <w:unhideWhenUsed/>
    <w:rsid w:val="00F86A66"/>
    <w:rPr>
      <w:color w:val="0000FF" w:themeColor="hyperlink"/>
      <w:u w:val="single"/>
    </w:rPr>
  </w:style>
  <w:style w:type="table" w:styleId="Tabelacomgrade">
    <w:name w:val="Table Grid"/>
    <w:basedOn w:val="Tabelanormal"/>
    <w:uiPriority w:val="59"/>
    <w:rsid w:val="008A5A9A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44659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EB68EB"/>
    <w:pPr>
      <w:spacing w:before="100" w:beforeAutospacing="1" w:after="100" w:afterAutospacing="1"/>
    </w:pPr>
    <w:rPr>
      <w:kern w:val="0"/>
      <w:sz w:val="24"/>
      <w:szCs w:val="24"/>
    </w:rPr>
  </w:style>
  <w:style w:type="character" w:styleId="Forte">
    <w:name w:val="Strong"/>
    <w:basedOn w:val="Fontepargpadro"/>
    <w:uiPriority w:val="22"/>
    <w:qFormat/>
    <w:rsid w:val="003A448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2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9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6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2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5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7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pmnrgab@hotmail.com" TargetMode="External"/><Relationship Id="rId1" Type="http://schemas.openxmlformats.org/officeDocument/2006/relationships/hyperlink" Target="mailto:pmnrgab@hotmail.com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1E80B6-AA60-4544-93AD-1E1A559408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1859</TotalTime>
  <Pages>1</Pages>
  <Words>1236</Words>
  <Characters>6677</Characters>
  <Application>Microsoft Office Word</Application>
  <DocSecurity>0</DocSecurity>
  <Lines>55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OFÍCIO Nº 014/2005-GP         Novo Repartimento, 11 de fevereiro de 2005</vt:lpstr>
    </vt:vector>
  </TitlesOfParts>
  <Company>CDP</Company>
  <LinksUpToDate>false</LinksUpToDate>
  <CharactersWithSpaces>7898</CharactersWithSpaces>
  <SharedDoc>false</SharedDoc>
  <HLinks>
    <vt:vector size="12" baseType="variant">
      <vt:variant>
        <vt:i4>2162787</vt:i4>
      </vt:variant>
      <vt:variant>
        <vt:i4>-1</vt:i4>
      </vt:variant>
      <vt:variant>
        <vt:i4>2049</vt:i4>
      </vt:variant>
      <vt:variant>
        <vt:i4>1</vt:i4>
      </vt:variant>
      <vt:variant>
        <vt:lpwstr>Papel Timbrado1</vt:lpwstr>
      </vt:variant>
      <vt:variant>
        <vt:lpwstr/>
      </vt:variant>
      <vt:variant>
        <vt:i4>2162787</vt:i4>
      </vt:variant>
      <vt:variant>
        <vt:i4>-1</vt:i4>
      </vt:variant>
      <vt:variant>
        <vt:i4>2052</vt:i4>
      </vt:variant>
      <vt:variant>
        <vt:i4>1</vt:i4>
      </vt:variant>
      <vt:variant>
        <vt:lpwstr>Papel Timbrado4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OFÍCIO Nº 014/2005-GP         Novo Repartimento, 11 de fevereiro de 2005</dc:title>
  <dc:creator>Cassiano Ricardo</dc:creator>
  <cp:lastModifiedBy>cpl</cp:lastModifiedBy>
  <cp:revision>104</cp:revision>
  <cp:lastPrinted>2025-08-14T21:03:00Z</cp:lastPrinted>
  <dcterms:created xsi:type="dcterms:W3CDTF">2024-07-04T14:21:00Z</dcterms:created>
  <dcterms:modified xsi:type="dcterms:W3CDTF">2025-08-14T21:04:00Z</dcterms:modified>
</cp:coreProperties>
</file>